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/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 xml:space="preserve">EVIDENCIJA UGOVORA NA SNAZI  </w:t>
      </w:r>
      <w:r>
        <w:rPr>
          <w:rFonts w:cs="Times New Roman" w:ascii="Times New Roman" w:hAnsi="Times New Roman"/>
          <w:b/>
          <w:sz w:val="24"/>
          <w:szCs w:val="24"/>
          <w:u w:val="single"/>
        </w:rPr>
        <w:t xml:space="preserve">od </w:t>
      </w:r>
      <w:r>
        <w:rPr>
          <w:rFonts w:cs="Times New Roman" w:ascii="Times New Roman" w:hAnsi="Times New Roman"/>
          <w:b/>
          <w:sz w:val="24"/>
          <w:szCs w:val="24"/>
          <w:u w:val="single"/>
        </w:rPr>
        <w:t>202</w:t>
      </w:r>
      <w:r>
        <w:rPr>
          <w:rFonts w:cs="Times New Roman" w:ascii="Times New Roman" w:hAnsi="Times New Roman"/>
          <w:b/>
          <w:sz w:val="24"/>
          <w:szCs w:val="24"/>
          <w:u w:val="single"/>
        </w:rPr>
        <w:t>2</w:t>
      </w:r>
      <w:r>
        <w:rPr>
          <w:rFonts w:cs="Times New Roman" w:ascii="Times New Roman" w:hAnsi="Times New Roman"/>
          <w:b/>
          <w:sz w:val="24"/>
          <w:szCs w:val="24"/>
          <w:u w:val="single"/>
        </w:rPr>
        <w:t xml:space="preserve">.G.- </w:t>
      </w:r>
    </w:p>
    <w:p>
      <w:pPr>
        <w:pStyle w:val="Normal"/>
        <w:rPr>
          <w:rFonts w:ascii="Times New Roman" w:hAnsi="Times New Roman" w:cs="Times New Roman"/>
          <w:b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OPĆINSKA KNJIŽNICA HRVATSKA SLOGA GRADAC</w:t>
      </w:r>
    </w:p>
    <w:p>
      <w:pPr>
        <w:pStyle w:val="Normal"/>
        <w:rPr>
          <w:rFonts w:ascii="Times New Roman" w:hAnsi="Times New Roman" w:cs="Times New Roman"/>
          <w:b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</w:r>
    </w:p>
    <w:tbl>
      <w:tblPr>
        <w:tblW w:w="15134" w:type="dxa"/>
        <w:jc w:val="left"/>
        <w:tblInd w:w="-70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top w:w="0" w:type="dxa"/>
          <w:left w:w="38" w:type="dxa"/>
          <w:bottom w:w="0" w:type="dxa"/>
          <w:right w:w="108" w:type="dxa"/>
        </w:tblCellMar>
      </w:tblPr>
      <w:tblGrid>
        <w:gridCol w:w="628"/>
        <w:gridCol w:w="2739"/>
        <w:gridCol w:w="2977"/>
        <w:gridCol w:w="1365"/>
        <w:gridCol w:w="2035"/>
        <w:gridCol w:w="1561"/>
        <w:gridCol w:w="1274"/>
        <w:gridCol w:w="1276"/>
        <w:gridCol w:w="1277"/>
      </w:tblGrid>
      <w:tr>
        <w:trPr/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3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/>
                <w:u w:val="single"/>
              </w:rPr>
            </w:pPr>
            <w:r>
              <w:rPr>
                <w:rFonts w:cs="Times New Roman" w:ascii="Times New Roman" w:hAnsi="Times New Roman"/>
                <w:b/>
                <w:u w:val="single"/>
              </w:rPr>
              <w:t>Red.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/>
                <w:u w:val="single"/>
              </w:rPr>
            </w:pPr>
            <w:r>
              <w:rPr>
                <w:rFonts w:cs="Times New Roman" w:ascii="Times New Roman" w:hAnsi="Times New Roman"/>
                <w:b/>
                <w:u w:val="single"/>
              </w:rPr>
              <w:t>broj</w:t>
            </w:r>
          </w:p>
        </w:tc>
        <w:tc>
          <w:tcPr>
            <w:tcW w:w="27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3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/>
                <w:u w:val="single"/>
              </w:rPr>
            </w:pPr>
            <w:r>
              <w:rPr>
                <w:rFonts w:cs="Times New Roman" w:ascii="Times New Roman" w:hAnsi="Times New Roman"/>
                <w:b/>
                <w:u w:val="single"/>
              </w:rPr>
              <w:t>Naziv(opis) ugovora</w:t>
            </w:r>
          </w:p>
        </w:tc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3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/>
                <w:u w:val="single"/>
              </w:rPr>
            </w:pPr>
            <w:r>
              <w:rPr>
                <w:rFonts w:cs="Times New Roman" w:ascii="Times New Roman" w:hAnsi="Times New Roman"/>
                <w:b/>
                <w:u w:val="single"/>
              </w:rPr>
              <w:t>Naziv i sjedište izvršitelja ugovora</w:t>
            </w:r>
          </w:p>
        </w:tc>
        <w:tc>
          <w:tcPr>
            <w:tcW w:w="13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3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/>
                <w:u w:val="single"/>
              </w:rPr>
            </w:pPr>
            <w:r>
              <w:rPr>
                <w:rFonts w:cs="Times New Roman" w:ascii="Times New Roman" w:hAnsi="Times New Roman"/>
                <w:b/>
                <w:u w:val="single"/>
              </w:rPr>
              <w:t>Datum sklapanja ugovora</w:t>
            </w:r>
          </w:p>
        </w:tc>
        <w:tc>
          <w:tcPr>
            <w:tcW w:w="20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3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/>
                <w:u w:val="single"/>
              </w:rPr>
            </w:pPr>
            <w:r>
              <w:rPr>
                <w:rFonts w:cs="Times New Roman" w:ascii="Times New Roman" w:hAnsi="Times New Roman"/>
                <w:b/>
                <w:u w:val="single"/>
              </w:rPr>
              <w:t>KLASA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/>
                <w:u w:val="single"/>
              </w:rPr>
            </w:pPr>
            <w:r>
              <w:rPr>
                <w:rFonts w:cs="Times New Roman" w:ascii="Times New Roman" w:hAnsi="Times New Roman"/>
                <w:b/>
                <w:u w:val="single"/>
              </w:rPr>
              <w:t>URBROJ</w:t>
            </w: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3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/>
                <w:u w:val="single"/>
              </w:rPr>
            </w:pPr>
            <w:r>
              <w:rPr>
                <w:rFonts w:cs="Times New Roman" w:ascii="Times New Roman" w:hAnsi="Times New Roman"/>
                <w:b/>
                <w:u w:val="single"/>
              </w:rPr>
              <w:t>Rok važenja ugovora</w:t>
            </w:r>
          </w:p>
        </w:tc>
        <w:tc>
          <w:tcPr>
            <w:tcW w:w="12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3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/>
                <w:u w:val="single"/>
              </w:rPr>
            </w:pPr>
            <w:r>
              <w:rPr>
                <w:rFonts w:cs="Times New Roman" w:ascii="Times New Roman" w:hAnsi="Times New Roman"/>
                <w:b/>
                <w:u w:val="single"/>
              </w:rPr>
              <w:t>Rok izvršenja obveza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3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/>
                <w:u w:val="single"/>
              </w:rPr>
            </w:pPr>
            <w:r>
              <w:rPr>
                <w:rFonts w:cs="Times New Roman" w:ascii="Times New Roman" w:hAnsi="Times New Roman"/>
                <w:b/>
                <w:u w:val="single"/>
              </w:rPr>
              <w:t xml:space="preserve">Vrijednost 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/>
                <w:u w:val="single"/>
              </w:rPr>
            </w:pPr>
            <w:r>
              <w:rPr>
                <w:rFonts w:cs="Times New Roman" w:ascii="Times New Roman" w:hAnsi="Times New Roman"/>
                <w:b/>
                <w:u w:val="single"/>
              </w:rPr>
              <w:t xml:space="preserve">ugovora 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/>
                <w:u w:val="single"/>
              </w:rPr>
            </w:pPr>
            <w:r>
              <w:rPr>
                <w:rFonts w:cs="Times New Roman" w:ascii="Times New Roman" w:hAnsi="Times New Roman"/>
                <w:b/>
                <w:u w:val="single"/>
              </w:rPr>
              <w:t>bez PDV-a</w:t>
            </w:r>
          </w:p>
        </w:tc>
        <w:tc>
          <w:tcPr>
            <w:tcW w:w="12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3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/>
                <w:u w:val="single"/>
              </w:rPr>
            </w:pPr>
            <w:r>
              <w:rPr>
                <w:rFonts w:cs="Times New Roman" w:ascii="Times New Roman" w:hAnsi="Times New Roman"/>
                <w:b/>
                <w:u w:val="single"/>
              </w:rPr>
              <w:t xml:space="preserve">Vrijednost 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/>
                <w:u w:val="single"/>
              </w:rPr>
            </w:pPr>
            <w:r>
              <w:rPr>
                <w:rFonts w:cs="Times New Roman" w:ascii="Times New Roman" w:hAnsi="Times New Roman"/>
                <w:b/>
                <w:u w:val="single"/>
              </w:rPr>
              <w:t xml:space="preserve">ugovora 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/>
                <w:u w:val="single"/>
              </w:rPr>
            </w:pPr>
            <w:r>
              <w:rPr>
                <w:rFonts w:cs="Times New Roman" w:ascii="Times New Roman" w:hAnsi="Times New Roman"/>
                <w:b/>
                <w:u w:val="single"/>
              </w:rPr>
              <w:t>s PDV-om</w:t>
            </w:r>
          </w:p>
        </w:tc>
      </w:tr>
      <w:tr>
        <w:trPr/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38" w:type="dxa"/>
            </w:tcMar>
          </w:tcPr>
          <w:p>
            <w:pPr>
              <w:pStyle w:val="Normal"/>
              <w:spacing w:lineRule="auto" w:line="240" w:before="0" w:after="0"/>
              <w:rPr>
                <w:rFonts w:ascii="Liberation Sans" w:hAnsi="Liberation Sans"/>
                <w:sz w:val="20"/>
                <w:szCs w:val="20"/>
              </w:rPr>
            </w:pPr>
            <w:r>
              <w:rPr>
                <w:rFonts w:ascii="Liberation Sans" w:hAnsi="Liberation Sans"/>
                <w:sz w:val="20"/>
                <w:szCs w:val="20"/>
              </w:rPr>
              <w:t>1.</w:t>
            </w:r>
          </w:p>
        </w:tc>
        <w:tc>
          <w:tcPr>
            <w:tcW w:w="27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38" w:type="dxa"/>
            </w:tcMar>
          </w:tcPr>
          <w:p>
            <w:pPr>
              <w:pStyle w:val="Stilnaslova1"/>
              <w:spacing w:lineRule="auto" w:line="240" w:before="24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UGOVOR O OBAVLJANJU POSLOVA ZAŠTITE</w:t>
            </w:r>
          </w:p>
          <w:p>
            <w:pPr>
              <w:pStyle w:val="Stilnaslova1"/>
              <w:spacing w:lineRule="auto" w:line="240" w:before="240" w:after="0"/>
              <w:rPr>
                <w:rFonts w:ascii="Liberation Sans" w:hAnsi="Liberation Sans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38" w:type="dxa"/>
            </w:tcMar>
          </w:tcPr>
          <w:p>
            <w:pPr>
              <w:pStyle w:val="Normal"/>
              <w:spacing w:lineRule="auto" w:line="240" w:before="0" w:after="0"/>
              <w:rPr>
                <w:rFonts w:ascii="Arial" w:hAnsi="Arial" w:cs="Arial"/>
                <w:b w:val="false"/>
                <w:b w:val="false"/>
                <w:bCs w:val="false"/>
                <w:sz w:val="24"/>
                <w:szCs w:val="24"/>
                <w:lang w:val="hr-HR"/>
              </w:rPr>
            </w:pPr>
            <w:r>
              <w:rPr>
                <w:rFonts w:cs="Arial" w:ascii="Arial" w:hAnsi="Arial"/>
                <w:b w:val="false"/>
                <w:bCs w:val="false"/>
                <w:sz w:val="24"/>
                <w:szCs w:val="24"/>
                <w:lang w:val="hr-HR"/>
              </w:rPr>
              <w:t xml:space="preserve">Općinska knjižnica „Hrvatska sloga“, Gradac, </w:t>
            </w:r>
          </w:p>
          <w:p>
            <w:pPr>
              <w:pStyle w:val="Normal"/>
              <w:spacing w:lineRule="auto" w:line="240" w:before="0" w:after="0"/>
              <w:rPr>
                <w:rFonts w:ascii="Arial" w:hAnsi="Arial" w:cs="Arial"/>
                <w:b w:val="false"/>
                <w:b w:val="false"/>
                <w:bCs w:val="false"/>
                <w:sz w:val="24"/>
                <w:szCs w:val="24"/>
                <w:lang w:val="hr-HR"/>
              </w:rPr>
            </w:pPr>
            <w:r>
              <w:rPr>
                <w:rFonts w:cs="Arial" w:ascii="Arial" w:hAnsi="Arial"/>
                <w:b w:val="false"/>
                <w:bCs w:val="false"/>
                <w:sz w:val="24"/>
                <w:szCs w:val="24"/>
                <w:lang w:val="hr-HR"/>
              </w:rPr>
              <w:t>- korisnik</w:t>
            </w:r>
          </w:p>
          <w:p>
            <w:pPr>
              <w:pStyle w:val="Stilnaslova1"/>
              <w:spacing w:lineRule="auto" w:line="240" w:before="0" w:after="0"/>
              <w:rPr>
                <w:rFonts w:ascii="Arial" w:hAnsi="Arial" w:cs="Arial"/>
                <w:b/>
                <w:b/>
                <w:bCs/>
                <w:sz w:val="20"/>
                <w:szCs w:val="20"/>
                <w:lang w:val="hr-HR"/>
              </w:rPr>
            </w:pPr>
            <w:r>
              <w:rPr>
                <w:rFonts w:cs="Arial" w:ascii="Arial" w:hAnsi="Arial"/>
                <w:b/>
                <w:bCs/>
                <w:sz w:val="20"/>
                <w:szCs w:val="20"/>
                <w:lang w:val="hr-HR"/>
              </w:rPr>
              <w:t>ATESTI I PROCJENE DOOUskočka 1, 21217, Kaštel Novi- izvršitelj</w:t>
            </w:r>
          </w:p>
          <w:p>
            <w:pPr>
              <w:pStyle w:val="Normal"/>
              <w:spacing w:lineRule="auto" w:line="240" w:before="0" w:after="0"/>
              <w:rPr>
                <w:rFonts w:ascii="Arial" w:hAnsi="Arial" w:cs="Arial"/>
                <w:lang w:val="hr-HR"/>
              </w:rPr>
            </w:pPr>
            <w:r>
              <w:rPr>
                <w:rFonts w:cs="Arial" w:ascii="Arial" w:hAnsi="Arial"/>
                <w:lang w:val="hr-HR"/>
              </w:rPr>
            </w:r>
          </w:p>
        </w:tc>
        <w:tc>
          <w:tcPr>
            <w:tcW w:w="13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38" w:type="dxa"/>
            </w:tcMar>
          </w:tcPr>
          <w:p>
            <w:pPr>
              <w:pStyle w:val="BodyText3"/>
              <w:widowControl/>
              <w:bidi w:val="0"/>
              <w:spacing w:lineRule="auto" w:line="276" w:before="0" w:after="0"/>
              <w:jc w:val="left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hr-HR"/>
              </w:rPr>
              <w:t>06.03.2018.</w:t>
            </w:r>
          </w:p>
        </w:tc>
        <w:tc>
          <w:tcPr>
            <w:tcW w:w="20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38" w:type="dxa"/>
            </w:tcMar>
          </w:tcPr>
          <w:p>
            <w:pPr>
              <w:pStyle w:val="Normal"/>
              <w:widowControl/>
              <w:bidi w:val="0"/>
              <w:spacing w:lineRule="auto" w:line="276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Br.64/18Z</w:t>
            </w: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38" w:type="dxa"/>
            </w:tcMar>
          </w:tcPr>
          <w:p>
            <w:pPr>
              <w:pStyle w:val="Normal"/>
              <w:widowControl/>
              <w:bidi w:val="0"/>
              <w:spacing w:lineRule="auto" w:line="276" w:before="0" w:after="0"/>
              <w:jc w:val="left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Neodređeno, do opoziva</w:t>
            </w:r>
          </w:p>
          <w:p>
            <w:pPr>
              <w:pStyle w:val="Normal"/>
              <w:widowControl/>
              <w:bidi w:val="0"/>
              <w:spacing w:lineRule="auto" w:line="276" w:before="0" w:after="0"/>
              <w:jc w:val="left"/>
              <w:rPr>
                <w:b/>
                <w:b/>
                <w:bCs/>
                <w:color w:val="FF3333"/>
              </w:rPr>
            </w:pPr>
            <w:r>
              <w:rPr>
                <w:rFonts w:cs="Times New Roman" w:ascii="Times New Roman" w:hAnsi="Times New Roman"/>
                <w:b/>
                <w:bCs/>
                <w:color w:val="FF3333"/>
                <w:sz w:val="24"/>
                <w:szCs w:val="24"/>
              </w:rPr>
              <w:t>OPOZIV,</w:t>
            </w:r>
          </w:p>
          <w:p>
            <w:pPr>
              <w:pStyle w:val="Normal"/>
              <w:widowControl/>
              <w:bidi w:val="0"/>
              <w:spacing w:lineRule="auto" w:line="276" w:before="0" w:after="0"/>
              <w:jc w:val="left"/>
              <w:rPr>
                <w:b/>
                <w:b/>
                <w:bCs/>
                <w:color w:val="FF3333"/>
              </w:rPr>
            </w:pPr>
            <w:r>
              <w:rPr>
                <w:rFonts w:cs="Times New Roman" w:ascii="Times New Roman" w:hAnsi="Times New Roman"/>
                <w:b/>
                <w:bCs/>
                <w:color w:val="FF3333"/>
                <w:sz w:val="24"/>
                <w:szCs w:val="24"/>
              </w:rPr>
              <w:t>6.4.2023. Pisanim putem(dok 2023.)</w:t>
            </w:r>
          </w:p>
        </w:tc>
        <w:tc>
          <w:tcPr>
            <w:tcW w:w="12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38" w:type="dxa"/>
            </w:tcMar>
          </w:tcPr>
          <w:p>
            <w:pPr>
              <w:pStyle w:val="Normal"/>
              <w:widowControl/>
              <w:bidi w:val="0"/>
              <w:spacing w:lineRule="auto" w:line="276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15 dana od ispostave računa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38" w:type="dxa"/>
            </w:tcMar>
          </w:tcPr>
          <w:p>
            <w:pPr>
              <w:pStyle w:val="Normal"/>
              <w:widowControl/>
              <w:bidi w:val="0"/>
              <w:spacing w:lineRule="auto" w:line="276" w:before="0" w:after="0"/>
              <w:jc w:val="left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1.000,00</w:t>
            </w:r>
          </w:p>
        </w:tc>
        <w:tc>
          <w:tcPr>
            <w:tcW w:w="12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38" w:type="dxa"/>
            </w:tcMar>
          </w:tcPr>
          <w:p>
            <w:pPr>
              <w:pStyle w:val="Normal"/>
              <w:widowControl/>
              <w:bidi w:val="0"/>
              <w:spacing w:lineRule="auto" w:line="276" w:before="0" w:after="0"/>
              <w:jc w:val="left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1.250,00</w:t>
            </w:r>
          </w:p>
        </w:tc>
      </w:tr>
      <w:tr>
        <w:trPr/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38" w:type="dxa"/>
            </w:tcMar>
          </w:tcPr>
          <w:p>
            <w:pPr>
              <w:pStyle w:val="Normal"/>
              <w:spacing w:lineRule="auto" w:line="240" w:before="0" w:after="0"/>
              <w:rPr>
                <w:rFonts w:ascii="Liberation Sans" w:hAnsi="Liberation Sans"/>
                <w:sz w:val="20"/>
                <w:szCs w:val="20"/>
              </w:rPr>
            </w:pPr>
            <w:r>
              <w:rPr>
                <w:rFonts w:ascii="Liberation Sans" w:hAnsi="Liberation Sans"/>
                <w:sz w:val="20"/>
                <w:szCs w:val="20"/>
              </w:rPr>
              <w:t>2.</w:t>
            </w:r>
          </w:p>
        </w:tc>
        <w:tc>
          <w:tcPr>
            <w:tcW w:w="27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38" w:type="dxa"/>
            </w:tcMar>
          </w:tcPr>
          <w:p>
            <w:pPr>
              <w:pStyle w:val="Stilnaslova1"/>
              <w:spacing w:lineRule="auto" w:line="240" w:before="24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UGOVOR O PRUŽANJU POŠTANSKIH USLUGA</w:t>
            </w:r>
          </w:p>
        </w:tc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38" w:type="dxa"/>
            </w:tcMar>
          </w:tcPr>
          <w:p>
            <w:pPr>
              <w:pStyle w:val="Normal"/>
              <w:spacing w:lineRule="auto" w:line="240" w:before="0" w:after="0"/>
              <w:rPr>
                <w:rFonts w:ascii="Arial" w:hAnsi="Arial" w:cs="Arial"/>
                <w:b w:val="false"/>
                <w:b w:val="false"/>
                <w:bCs w:val="false"/>
                <w:sz w:val="24"/>
                <w:szCs w:val="24"/>
                <w:lang w:val="hr-HR"/>
              </w:rPr>
            </w:pPr>
            <w:r>
              <w:rPr>
                <w:rFonts w:cs="Arial" w:ascii="Arial" w:hAnsi="Arial"/>
                <w:b w:val="false"/>
                <w:bCs w:val="false"/>
                <w:sz w:val="24"/>
                <w:szCs w:val="24"/>
                <w:lang w:val="hr-HR"/>
              </w:rPr>
              <w:t>Općinska knjižnica „Hrvatska sloga“, Gradac,- korisnik</w:t>
            </w:r>
          </w:p>
          <w:p>
            <w:pPr>
              <w:pStyle w:val="Normal"/>
              <w:spacing w:lineRule="auto" w:line="240" w:before="0" w:after="0"/>
              <w:rPr>
                <w:rFonts w:ascii="Arial" w:hAnsi="Arial" w:cs="Arial"/>
                <w:b/>
                <w:b/>
                <w:bCs/>
                <w:sz w:val="24"/>
                <w:szCs w:val="24"/>
                <w:lang w:val="hr-HR"/>
              </w:rPr>
            </w:pPr>
            <w:r>
              <w:rPr>
                <w:rFonts w:cs="Arial" w:ascii="Arial" w:hAnsi="Arial"/>
                <w:b/>
                <w:bCs/>
                <w:sz w:val="24"/>
                <w:szCs w:val="24"/>
                <w:lang w:val="hr-HR"/>
              </w:rPr>
              <w:t>HRVATSKA POŠTA-dd,</w:t>
            </w:r>
          </w:p>
          <w:p>
            <w:pPr>
              <w:pStyle w:val="Normal"/>
              <w:spacing w:lineRule="auto" w:line="240" w:before="0" w:after="0"/>
              <w:rPr>
                <w:rFonts w:ascii="Arial" w:hAnsi="Arial" w:cs="Arial"/>
                <w:b/>
                <w:b/>
                <w:bCs/>
                <w:sz w:val="24"/>
                <w:szCs w:val="24"/>
                <w:lang w:val="hr-HR"/>
              </w:rPr>
            </w:pPr>
            <w:r>
              <w:rPr>
                <w:rFonts w:cs="Arial" w:ascii="Arial" w:hAnsi="Arial"/>
                <w:b/>
                <w:bCs/>
                <w:sz w:val="24"/>
                <w:szCs w:val="24"/>
                <w:lang w:val="hr-HR"/>
              </w:rPr>
              <w:t>Jurišićeva 13, ZAGREB- izvršitelj</w:t>
            </w:r>
          </w:p>
          <w:p>
            <w:pPr>
              <w:pStyle w:val="Normal"/>
              <w:spacing w:lineRule="auto" w:line="240" w:before="0" w:after="0"/>
              <w:rPr>
                <w:rFonts w:ascii="Arial" w:hAnsi="Arial" w:cs="Arial"/>
                <w:lang w:val="hr-HR"/>
              </w:rPr>
            </w:pPr>
            <w:r>
              <w:rPr>
                <w:rFonts w:cs="Arial" w:ascii="Arial" w:hAnsi="Arial"/>
                <w:lang w:val="hr-HR"/>
              </w:rPr>
            </w:r>
          </w:p>
        </w:tc>
        <w:tc>
          <w:tcPr>
            <w:tcW w:w="13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38" w:type="dxa"/>
            </w:tcMar>
          </w:tcPr>
          <w:p>
            <w:pPr>
              <w:pStyle w:val="BodyText3"/>
              <w:widowControl/>
              <w:bidi w:val="0"/>
              <w:spacing w:lineRule="auto" w:line="276" w:before="0" w:after="0"/>
              <w:jc w:val="left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hr-HR"/>
              </w:rPr>
              <w:t>24.03.2020</w:t>
            </w:r>
          </w:p>
        </w:tc>
        <w:tc>
          <w:tcPr>
            <w:tcW w:w="20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38" w:type="dxa"/>
            </w:tcMar>
          </w:tcPr>
          <w:p>
            <w:pPr>
              <w:pStyle w:val="Normal"/>
              <w:widowControl/>
              <w:bidi w:val="0"/>
              <w:spacing w:lineRule="auto" w:line="276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DP-02/9/3-013738/20</w:t>
            </w: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38" w:type="dxa"/>
            </w:tcMar>
          </w:tcPr>
          <w:p>
            <w:pPr>
              <w:pStyle w:val="Normal"/>
              <w:widowControl/>
              <w:bidi w:val="0"/>
              <w:spacing w:lineRule="auto" w:line="276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Neodređeno, do opoziva</w:t>
            </w:r>
          </w:p>
        </w:tc>
        <w:tc>
          <w:tcPr>
            <w:tcW w:w="12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38" w:type="dxa"/>
            </w:tcMar>
          </w:tcPr>
          <w:p>
            <w:pPr>
              <w:pStyle w:val="Normal"/>
              <w:widowControl/>
              <w:bidi w:val="0"/>
              <w:spacing w:lineRule="auto" w:line="276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38" w:type="dxa"/>
            </w:tcMar>
          </w:tcPr>
          <w:p>
            <w:pPr>
              <w:pStyle w:val="Normal"/>
              <w:widowControl/>
              <w:bidi w:val="0"/>
              <w:spacing w:lineRule="auto" w:line="276" w:before="0" w:after="0"/>
              <w:jc w:val="left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Prema potrošnji</w:t>
            </w:r>
          </w:p>
        </w:tc>
        <w:tc>
          <w:tcPr>
            <w:tcW w:w="12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38" w:type="dxa"/>
            </w:tcMar>
          </w:tcPr>
          <w:p>
            <w:pPr>
              <w:pStyle w:val="Normal"/>
              <w:widowControl/>
              <w:bidi w:val="0"/>
              <w:spacing w:lineRule="auto" w:line="276" w:before="0" w:after="0"/>
              <w:jc w:val="left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--</w:t>
            </w:r>
          </w:p>
        </w:tc>
      </w:tr>
      <w:tr>
        <w:trPr/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38" w:type="dxa"/>
            </w:tcMar>
          </w:tcPr>
          <w:p>
            <w:pPr>
              <w:pStyle w:val="Normal"/>
              <w:spacing w:lineRule="auto" w:line="240" w:before="0" w:after="0"/>
              <w:rPr>
                <w:rFonts w:ascii="Liberation Sans" w:hAnsi="Liberation Sans" w:cs="Times New Roman"/>
                <w:sz w:val="20"/>
                <w:szCs w:val="20"/>
              </w:rPr>
            </w:pPr>
            <w:r>
              <w:rPr>
                <w:rFonts w:cs="Times New Roman" w:ascii="Liberation Sans" w:hAnsi="Liberation Sans"/>
                <w:sz w:val="20"/>
                <w:szCs w:val="20"/>
              </w:rPr>
              <w:t>3.</w:t>
            </w:r>
          </w:p>
        </w:tc>
        <w:tc>
          <w:tcPr>
            <w:tcW w:w="27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38" w:type="dxa"/>
            </w:tcMar>
          </w:tcPr>
          <w:p>
            <w:pPr>
              <w:pStyle w:val="Stilnaslova1"/>
              <w:spacing w:lineRule="auto" w:line="240" w:before="240" w:after="0"/>
              <w:rPr/>
            </w:pPr>
            <w:r>
              <w:rPr>
                <w:sz w:val="20"/>
                <w:szCs w:val="20"/>
              </w:rPr>
              <w:t>U G O V O R</w:t>
            </w:r>
            <w:r>
              <w:rPr>
                <w:rFonts w:cs="Arial"/>
                <w:sz w:val="20"/>
                <w:szCs w:val="20"/>
              </w:rPr>
              <w:t>O ODRŽAVANJU  PROGRAMSKOG PROIZVODA METELwin</w:t>
            </w:r>
          </w:p>
        </w:tc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38" w:type="dxa"/>
            </w:tcMar>
          </w:tcPr>
          <w:p>
            <w:pPr>
              <w:pStyle w:val="Normal"/>
              <w:spacing w:lineRule="auto" w:line="240" w:before="0" w:after="0"/>
              <w:rPr>
                <w:rFonts w:ascii="Arial" w:hAnsi="Arial" w:cs="Arial"/>
                <w:b w:val="false"/>
                <w:b w:val="false"/>
                <w:bCs w:val="false"/>
                <w:sz w:val="24"/>
                <w:szCs w:val="24"/>
                <w:lang w:val="hr-HR"/>
              </w:rPr>
            </w:pPr>
            <w:r>
              <w:rPr>
                <w:rFonts w:cs="Arial" w:ascii="Arial" w:hAnsi="Arial"/>
                <w:b w:val="false"/>
                <w:bCs w:val="false"/>
                <w:sz w:val="24"/>
                <w:szCs w:val="24"/>
                <w:lang w:val="hr-HR"/>
              </w:rPr>
              <w:t>Općinska knjižnica „Hrvatska sloga“, Gradac- korisnik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>
                <w:rFonts w:cs="Arial" w:ascii="Arial" w:hAnsi="Arial"/>
                <w:b/>
                <w:bCs/>
                <w:sz w:val="24"/>
                <w:szCs w:val="24"/>
                <w:lang w:val="hr-HR"/>
              </w:rPr>
              <w:t>Point doo, Vidovečka 56b, Varaždin - izvršitel</w:t>
            </w:r>
            <w:r>
              <w:rPr>
                <w:rFonts w:cs="Arial" w:ascii="Arial" w:hAnsi="Arial"/>
                <w:b w:val="false"/>
                <w:bCs w:val="false"/>
                <w:sz w:val="24"/>
                <w:szCs w:val="24"/>
                <w:lang w:val="hr-HR"/>
              </w:rPr>
              <w:t>j</w:t>
            </w:r>
          </w:p>
        </w:tc>
        <w:tc>
          <w:tcPr>
            <w:tcW w:w="13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38" w:type="dxa"/>
            </w:tcMar>
          </w:tcPr>
          <w:p>
            <w:pPr>
              <w:pStyle w:val="BodyText3"/>
              <w:widowControl/>
              <w:bidi w:val="0"/>
              <w:spacing w:lineRule="auto" w:line="276" w:before="0" w:after="0"/>
              <w:jc w:val="left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hr-HR"/>
              </w:rPr>
              <w:t>01.04.2020.</w:t>
            </w:r>
          </w:p>
        </w:tc>
        <w:tc>
          <w:tcPr>
            <w:tcW w:w="20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38" w:type="dxa"/>
            </w:tcMar>
          </w:tcPr>
          <w:p>
            <w:pPr>
              <w:pStyle w:val="Normal"/>
              <w:widowControl/>
              <w:bidi w:val="0"/>
              <w:spacing w:lineRule="auto" w:line="276" w:before="0" w:after="0"/>
              <w:jc w:val="both"/>
              <w:rPr>
                <w:rFonts w:ascii="Arial" w:hAnsi="Arial" w:cs="Arial"/>
                <w:sz w:val="22"/>
                <w:szCs w:val="24"/>
                <w:lang w:val="hr-HR"/>
              </w:rPr>
            </w:pPr>
            <w:r>
              <w:rPr>
                <w:rFonts w:cs="Arial" w:ascii="Arial" w:hAnsi="Arial"/>
                <w:sz w:val="22"/>
                <w:szCs w:val="24"/>
                <w:lang w:val="hr-HR"/>
              </w:rPr>
              <w:t>Ugovor broj: USO 029-2020</w:t>
            </w: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38" w:type="dxa"/>
            </w:tcMar>
          </w:tcPr>
          <w:p>
            <w:pPr>
              <w:pStyle w:val="Normal"/>
              <w:widowControl/>
              <w:bidi w:val="0"/>
              <w:spacing w:lineRule="auto" w:line="276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Neodređeno, do opoziva</w:t>
            </w:r>
          </w:p>
        </w:tc>
        <w:tc>
          <w:tcPr>
            <w:tcW w:w="12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38" w:type="dxa"/>
            </w:tcMar>
          </w:tcPr>
          <w:p>
            <w:pPr>
              <w:pStyle w:val="Normal"/>
              <w:widowControl/>
              <w:bidi w:val="0"/>
              <w:spacing w:lineRule="auto" w:line="276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30 dana po primitku računa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38" w:type="dxa"/>
            </w:tcMar>
          </w:tcPr>
          <w:p>
            <w:pPr>
              <w:pStyle w:val="Normal"/>
              <w:widowControl/>
              <w:bidi w:val="0"/>
              <w:spacing w:lineRule="auto" w:line="276" w:before="0" w:after="0"/>
              <w:jc w:val="left"/>
              <w:rPr>
                <w:rFonts w:ascii="Arial" w:hAnsi="Arial" w:cs="Arial"/>
                <w:b/>
                <w:b/>
                <w:sz w:val="24"/>
                <w:szCs w:val="24"/>
                <w:lang w:val="hr-HR"/>
              </w:rPr>
            </w:pPr>
            <w:r>
              <w:rPr>
                <w:rFonts w:cs="Arial" w:ascii="Arial" w:hAnsi="Arial"/>
                <w:b/>
                <w:sz w:val="24"/>
                <w:szCs w:val="24"/>
                <w:lang w:val="hr-HR"/>
              </w:rPr>
              <w:t xml:space="preserve">1.200,00 </w:t>
            </w:r>
          </w:p>
        </w:tc>
        <w:tc>
          <w:tcPr>
            <w:tcW w:w="12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38" w:type="dxa"/>
            </w:tcMar>
          </w:tcPr>
          <w:p>
            <w:pPr>
              <w:pStyle w:val="Normal"/>
              <w:widowControl/>
              <w:bidi w:val="0"/>
              <w:spacing w:lineRule="auto" w:line="276" w:before="0" w:after="0"/>
              <w:jc w:val="left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1.500,00</w:t>
            </w:r>
          </w:p>
        </w:tc>
      </w:tr>
      <w:tr>
        <w:trPr/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3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4.</w:t>
            </w:r>
          </w:p>
        </w:tc>
        <w:tc>
          <w:tcPr>
            <w:tcW w:w="27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3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UGOVOR O DONACIJI TEMELJEM DONACIJSKOG NATJEČAJA "GENERACIJA NOW"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38" w:type="dxa"/>
            </w:tcMar>
          </w:tcPr>
          <w:p>
            <w:pPr>
              <w:pStyle w:val="Normal"/>
              <w:spacing w:lineRule="auto" w:line="240" w:before="0" w:after="0"/>
              <w:rPr>
                <w:rFonts w:ascii="Arial" w:hAnsi="Arial" w:cs="Arial"/>
                <w:b w:val="false"/>
                <w:b w:val="false"/>
                <w:bCs w:val="false"/>
                <w:sz w:val="24"/>
                <w:szCs w:val="24"/>
                <w:lang w:val="hr-HR"/>
              </w:rPr>
            </w:pPr>
            <w:r>
              <w:rPr>
                <w:rFonts w:cs="Arial" w:ascii="Arial" w:hAnsi="Arial"/>
                <w:b w:val="false"/>
                <w:bCs w:val="false"/>
                <w:sz w:val="24"/>
                <w:szCs w:val="24"/>
                <w:lang w:val="hr-HR"/>
              </w:rPr>
              <w:t xml:space="preserve">Općinska knjižnica „Hrvatska sloga“, Gradac- </w:t>
            </w:r>
          </w:p>
          <w:p>
            <w:pPr>
              <w:pStyle w:val="Normal"/>
              <w:spacing w:lineRule="auto" w:line="240" w:before="0" w:after="0"/>
              <w:rPr>
                <w:rFonts w:ascii="Arial" w:hAnsi="Arial" w:cs="Arial"/>
                <w:b w:val="false"/>
                <w:b w:val="false"/>
                <w:bCs w:val="false"/>
                <w:sz w:val="24"/>
                <w:szCs w:val="24"/>
                <w:lang w:val="hr-HR"/>
              </w:rPr>
            </w:pPr>
            <w:r>
              <w:rPr>
                <w:rFonts w:cs="Arial" w:ascii="Arial" w:hAnsi="Arial"/>
                <w:b w:val="false"/>
                <w:bCs w:val="false"/>
                <w:sz w:val="24"/>
                <w:szCs w:val="24"/>
                <w:lang w:val="hr-HR"/>
              </w:rPr>
              <w:t>korisnik</w:t>
            </w:r>
          </w:p>
          <w:p>
            <w:pPr>
              <w:pStyle w:val="Normal"/>
              <w:spacing w:lineRule="auto" w:line="240" w:before="0" w:after="0"/>
              <w:rPr>
                <w:rFonts w:ascii="Arial" w:hAnsi="Arial" w:cs="Arial"/>
                <w:b/>
                <w:b/>
                <w:bCs/>
                <w:sz w:val="24"/>
                <w:szCs w:val="24"/>
                <w:lang w:val="hr-HR"/>
              </w:rPr>
            </w:pPr>
            <w:r>
              <w:rPr>
                <w:rFonts w:cs="Arial" w:ascii="Arial" w:hAnsi="Arial"/>
                <w:b/>
                <w:bCs/>
                <w:sz w:val="24"/>
                <w:szCs w:val="24"/>
                <w:lang w:val="hr-HR"/>
              </w:rPr>
              <w:t>HT- Radnička cesta 21, Zagreb- izršitelj</w:t>
            </w:r>
          </w:p>
        </w:tc>
        <w:tc>
          <w:tcPr>
            <w:tcW w:w="13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38" w:type="dxa"/>
            </w:tcMar>
          </w:tcPr>
          <w:p>
            <w:pPr>
              <w:pStyle w:val="Normal"/>
              <w:widowControl/>
              <w:bidi w:val="0"/>
              <w:spacing w:lineRule="auto" w:line="276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15.12.2021.</w:t>
            </w:r>
          </w:p>
        </w:tc>
        <w:tc>
          <w:tcPr>
            <w:tcW w:w="20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38" w:type="dxa"/>
            </w:tcMar>
          </w:tcPr>
          <w:p>
            <w:pPr>
              <w:pStyle w:val="Normal"/>
              <w:widowControl/>
              <w:bidi w:val="0"/>
              <w:spacing w:lineRule="auto" w:line="276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Br.P1.1-131/2021.</w:t>
            </w: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38" w:type="dxa"/>
            </w:tcMar>
          </w:tcPr>
          <w:p>
            <w:pPr>
              <w:pStyle w:val="Normal"/>
              <w:widowControl/>
              <w:bidi w:val="0"/>
              <w:spacing w:lineRule="auto" w:line="276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31.12.2022.</w:t>
            </w:r>
          </w:p>
        </w:tc>
        <w:tc>
          <w:tcPr>
            <w:tcW w:w="12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38" w:type="dxa"/>
            </w:tcMar>
          </w:tcPr>
          <w:p>
            <w:pPr>
              <w:pStyle w:val="Normal"/>
              <w:widowControl/>
              <w:bidi w:val="0"/>
              <w:spacing w:lineRule="auto" w:line="276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31.8.2022.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38" w:type="dxa"/>
            </w:tcMar>
          </w:tcPr>
          <w:p>
            <w:pPr>
              <w:pStyle w:val="Normal"/>
              <w:widowControl/>
              <w:bidi w:val="0"/>
              <w:spacing w:lineRule="auto" w:line="276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38" w:type="dxa"/>
            </w:tcMar>
          </w:tcPr>
          <w:p>
            <w:pPr>
              <w:pStyle w:val="Normal"/>
              <w:widowControl/>
              <w:bidi w:val="0"/>
              <w:spacing w:lineRule="auto" w:line="276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7.044,06+</w:t>
            </w:r>
          </w:p>
          <w:p>
            <w:pPr>
              <w:pStyle w:val="Normal"/>
              <w:widowControl/>
              <w:bidi w:val="0"/>
              <w:spacing w:lineRule="auto" w:line="276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1.000,00kn</w:t>
            </w:r>
          </w:p>
        </w:tc>
      </w:tr>
      <w:tr>
        <w:trPr/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3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27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3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UGOVOR O KORIŠTENJU SREDSTAVA MINISTARSTVA KULTURE I MEDIJA RH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38" w:type="dxa"/>
            </w:tcMar>
          </w:tcPr>
          <w:p>
            <w:pPr>
              <w:pStyle w:val="Normal"/>
              <w:spacing w:lineRule="auto" w:line="240" w:before="0" w:after="0"/>
              <w:rPr>
                <w:rFonts w:ascii="Arial" w:hAnsi="Arial" w:cs="Arial"/>
                <w:b w:val="false"/>
                <w:b w:val="false"/>
                <w:bCs w:val="false"/>
                <w:sz w:val="24"/>
                <w:szCs w:val="24"/>
                <w:lang w:val="hr-HR"/>
              </w:rPr>
            </w:pPr>
            <w:bookmarkStart w:id="0" w:name="__DdeLink__272_1710689141"/>
            <w:bookmarkEnd w:id="0"/>
            <w:r>
              <w:rPr>
                <w:rFonts w:cs="Arial" w:ascii="Arial" w:hAnsi="Arial"/>
                <w:b w:val="false"/>
                <w:bCs w:val="false"/>
                <w:sz w:val="24"/>
                <w:szCs w:val="24"/>
                <w:lang w:val="hr-HR"/>
              </w:rPr>
              <w:t>Općinska knjižnica „Hrvatska sloga“, Gradac- korisnik</w:t>
            </w:r>
          </w:p>
          <w:p>
            <w:pPr>
              <w:pStyle w:val="Normal"/>
              <w:spacing w:lineRule="auto" w:line="240" w:before="0" w:after="0"/>
              <w:rPr>
                <w:rFonts w:ascii="Arial" w:hAnsi="Arial" w:cs="Arial"/>
                <w:b/>
                <w:b/>
                <w:bCs/>
                <w:sz w:val="24"/>
                <w:szCs w:val="24"/>
                <w:lang w:val="hr-HR"/>
              </w:rPr>
            </w:pPr>
            <w:r>
              <w:rPr>
                <w:rFonts w:cs="Arial" w:ascii="Arial" w:hAnsi="Arial"/>
                <w:b/>
                <w:bCs/>
                <w:sz w:val="24"/>
                <w:szCs w:val="24"/>
                <w:lang w:val="hr-HR"/>
              </w:rPr>
              <w:t>Ministarstvo kulture i medija RH, Runjaninova 2, Zagreb- izvršitelj</w:t>
            </w:r>
          </w:p>
          <w:p>
            <w:pPr>
              <w:pStyle w:val="Normal"/>
              <w:spacing w:lineRule="auto" w:line="240" w:before="0" w:after="0"/>
              <w:rPr>
                <w:rFonts w:ascii="Arial" w:hAnsi="Arial" w:cs="Arial"/>
                <w:lang w:val="hr-HR"/>
              </w:rPr>
            </w:pPr>
            <w:bookmarkStart w:id="1" w:name="__DdeLink__272_17106891415"/>
            <w:bookmarkStart w:id="2" w:name="__DdeLink__272_17106891415"/>
            <w:bookmarkEnd w:id="2"/>
            <w:r>
              <w:rPr>
                <w:rFonts w:cs="Arial" w:ascii="Arial" w:hAnsi="Arial"/>
                <w:lang w:val="hr-HR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Arial" w:hAnsi="Arial" w:cs="Arial"/>
                <w:lang w:val="hr-HR"/>
              </w:rPr>
            </w:pPr>
            <w:r>
              <w:rPr>
                <w:rFonts w:cs="Arial" w:ascii="Arial" w:hAnsi="Arial"/>
                <w:lang w:val="hr-HR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Arial" w:hAnsi="Arial" w:cs="Arial"/>
                <w:lang w:val="hr-HR"/>
              </w:rPr>
            </w:pPr>
            <w:r>
              <w:rPr>
                <w:rFonts w:cs="Arial" w:ascii="Arial" w:hAnsi="Arial"/>
                <w:lang w:val="hr-HR"/>
              </w:rPr>
            </w:r>
          </w:p>
        </w:tc>
        <w:tc>
          <w:tcPr>
            <w:tcW w:w="13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38" w:type="dxa"/>
            </w:tcMar>
          </w:tcPr>
          <w:p>
            <w:pPr>
              <w:pStyle w:val="Normal"/>
              <w:widowControl/>
              <w:bidi w:val="0"/>
              <w:spacing w:lineRule="auto" w:line="276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03.02.2022.</w:t>
            </w:r>
          </w:p>
          <w:p>
            <w:pPr>
              <w:pStyle w:val="Normal"/>
              <w:widowControl/>
              <w:bidi w:val="0"/>
              <w:spacing w:lineRule="auto" w:line="276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0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38" w:type="dxa"/>
            </w:tcMar>
          </w:tcPr>
          <w:p>
            <w:pPr>
              <w:pStyle w:val="Normal"/>
              <w:widowControl/>
              <w:bidi w:val="0"/>
              <w:spacing w:lineRule="auto" w:line="276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07-0387-22</w:t>
            </w:r>
          </w:p>
          <w:p>
            <w:pPr>
              <w:pStyle w:val="Normal"/>
              <w:widowControl/>
              <w:bidi w:val="0"/>
              <w:spacing w:lineRule="auto" w:line="276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/>
              <w:bidi w:val="0"/>
              <w:spacing w:lineRule="auto" w:line="276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Klasa:612-04/21-03/0161</w:t>
            </w:r>
          </w:p>
          <w:p>
            <w:pPr>
              <w:pStyle w:val="Normal"/>
              <w:widowControl/>
              <w:bidi w:val="0"/>
              <w:spacing w:lineRule="auto" w:line="276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URBROJ: 532-06-01-01-21-22-02 </w:t>
            </w: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38" w:type="dxa"/>
            </w:tcMar>
          </w:tcPr>
          <w:p>
            <w:pPr>
              <w:pStyle w:val="Normal"/>
              <w:widowControl/>
              <w:bidi w:val="0"/>
              <w:spacing w:lineRule="auto" w:line="276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31.12.2022.</w:t>
            </w:r>
          </w:p>
        </w:tc>
        <w:tc>
          <w:tcPr>
            <w:tcW w:w="12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38" w:type="dxa"/>
            </w:tcMar>
          </w:tcPr>
          <w:p>
            <w:pPr>
              <w:pStyle w:val="Normal"/>
              <w:widowControl/>
              <w:bidi w:val="0"/>
              <w:spacing w:lineRule="auto" w:line="276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Prema datumu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38" w:type="dxa"/>
            </w:tcMar>
          </w:tcPr>
          <w:p>
            <w:pPr>
              <w:pStyle w:val="Normal"/>
              <w:widowControl/>
              <w:bidi w:val="0"/>
              <w:spacing w:lineRule="auto" w:line="276" w:before="0" w:after="0"/>
              <w:jc w:val="left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</w:r>
          </w:p>
        </w:tc>
        <w:tc>
          <w:tcPr>
            <w:tcW w:w="12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38" w:type="dxa"/>
            </w:tcMar>
          </w:tcPr>
          <w:p>
            <w:pPr>
              <w:pStyle w:val="Normal"/>
              <w:widowControl/>
              <w:bidi w:val="0"/>
              <w:spacing w:lineRule="auto" w:line="276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20.000,00</w:t>
            </w:r>
          </w:p>
        </w:tc>
      </w:tr>
      <w:tr>
        <w:trPr/>
        <w:tc>
          <w:tcPr>
            <w:tcW w:w="62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3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2739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3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297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3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365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38" w:type="dxa"/>
            </w:tcMar>
          </w:tcPr>
          <w:p>
            <w:pPr>
              <w:pStyle w:val="Normal"/>
              <w:widowControl/>
              <w:bidi w:val="0"/>
              <w:spacing w:lineRule="auto" w:line="276" w:before="0" w:after="0"/>
              <w:jc w:val="left"/>
              <w:rPr/>
            </w:pPr>
            <w:r>
              <w:rPr/>
            </w:r>
          </w:p>
        </w:tc>
        <w:tc>
          <w:tcPr>
            <w:tcW w:w="2035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38" w:type="dxa"/>
            </w:tcMar>
          </w:tcPr>
          <w:p>
            <w:pPr>
              <w:pStyle w:val="Normal"/>
              <w:widowControl/>
              <w:bidi w:val="0"/>
              <w:spacing w:lineRule="auto" w:line="276" w:before="0" w:after="0"/>
              <w:jc w:val="left"/>
              <w:rPr/>
            </w:pPr>
            <w:r>
              <w:rPr/>
            </w:r>
          </w:p>
        </w:tc>
        <w:tc>
          <w:tcPr>
            <w:tcW w:w="1561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38" w:type="dxa"/>
            </w:tcMar>
          </w:tcPr>
          <w:p>
            <w:pPr>
              <w:pStyle w:val="Normal"/>
              <w:widowControl/>
              <w:bidi w:val="0"/>
              <w:spacing w:lineRule="auto" w:line="276" w:before="0" w:after="0"/>
              <w:jc w:val="left"/>
              <w:rPr/>
            </w:pPr>
            <w:r>
              <w:rPr/>
            </w:r>
          </w:p>
        </w:tc>
        <w:tc>
          <w:tcPr>
            <w:tcW w:w="127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38" w:type="dxa"/>
            </w:tcMar>
          </w:tcPr>
          <w:p>
            <w:pPr>
              <w:pStyle w:val="Normal"/>
              <w:widowControl/>
              <w:bidi w:val="0"/>
              <w:spacing w:lineRule="auto" w:line="276" w:before="0" w:after="0"/>
              <w:jc w:val="left"/>
              <w:rPr/>
            </w:pPr>
            <w:r>
              <w:rPr/>
            </w:r>
          </w:p>
        </w:tc>
        <w:tc>
          <w:tcPr>
            <w:tcW w:w="1276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38" w:type="dxa"/>
            </w:tcMar>
          </w:tcPr>
          <w:p>
            <w:pPr>
              <w:pStyle w:val="Normal"/>
              <w:widowControl/>
              <w:bidi w:val="0"/>
              <w:spacing w:lineRule="auto" w:line="276" w:before="0" w:after="0"/>
              <w:jc w:val="left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</w:r>
          </w:p>
        </w:tc>
        <w:tc>
          <w:tcPr>
            <w:tcW w:w="127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38" w:type="dxa"/>
            </w:tcMar>
          </w:tcPr>
          <w:p>
            <w:pPr>
              <w:pStyle w:val="Normal"/>
              <w:widowControl/>
              <w:bidi w:val="0"/>
              <w:spacing w:lineRule="auto" w:line="276" w:before="0" w:after="0"/>
              <w:jc w:val="left"/>
              <w:rPr/>
            </w:pPr>
            <w:r>
              <w:rPr/>
            </w:r>
          </w:p>
        </w:tc>
      </w:tr>
      <w:tr>
        <w:trPr/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3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27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38" w:type="dxa"/>
            </w:tcMar>
          </w:tcPr>
          <w:p>
            <w:pPr>
              <w:pStyle w:val="Normal"/>
              <w:spacing w:lineRule="auto" w:line="240" w:before="0" w:after="0"/>
              <w:rPr>
                <w:highlight w:val="yellow"/>
              </w:rPr>
            </w:pPr>
            <w:r>
              <w:rPr>
                <w:highlight w:val="yellow"/>
              </w:rPr>
            </w:r>
          </w:p>
          <w:p>
            <w:pPr>
              <w:pStyle w:val="Normal"/>
              <w:spacing w:lineRule="auto" w:line="240" w:before="0" w:after="0"/>
              <w:rPr>
                <w:highlight w:val="yellow"/>
              </w:rPr>
            </w:pPr>
            <w:r>
              <w:rPr>
                <w:highlight w:val="yellow"/>
              </w:rPr>
            </w:r>
          </w:p>
          <w:p>
            <w:pPr>
              <w:pStyle w:val="Normal"/>
              <w:spacing w:lineRule="auto" w:line="240" w:before="0" w:after="0"/>
              <w:rPr>
                <w:highlight w:val="yellow"/>
              </w:rPr>
            </w:pPr>
            <w:r>
              <w:rPr>
                <w:highlight w:val="yellow"/>
              </w:rPr>
            </w:r>
          </w:p>
          <w:p>
            <w:pPr>
              <w:pStyle w:val="Normal"/>
              <w:spacing w:lineRule="auto" w:line="240" w:before="0" w:after="0"/>
              <w:rPr>
                <w:highlight w:val="yellow"/>
              </w:rPr>
            </w:pPr>
            <w:r>
              <w:rPr>
                <w:b/>
                <w:bCs/>
                <w:sz w:val="36"/>
                <w:szCs w:val="36"/>
                <w:highlight w:val="yellow"/>
              </w:rPr>
              <w:t>2023.</w:t>
            </w:r>
          </w:p>
          <w:p>
            <w:pPr>
              <w:pStyle w:val="Normal"/>
              <w:spacing w:lineRule="auto" w:line="240" w:before="0" w:after="0"/>
              <w:rPr>
                <w:b/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</w:r>
          </w:p>
        </w:tc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38" w:type="dxa"/>
            </w:tcMar>
          </w:tcPr>
          <w:p>
            <w:pPr>
              <w:pStyle w:val="Normal"/>
              <w:spacing w:lineRule="auto" w:line="240" w:before="0" w:after="0"/>
              <w:rPr>
                <w:highlight w:val="yellow"/>
              </w:rPr>
            </w:pPr>
            <w:r>
              <w:rPr>
                <w:highlight w:val="yellow"/>
              </w:rPr>
            </w:r>
          </w:p>
        </w:tc>
        <w:tc>
          <w:tcPr>
            <w:tcW w:w="13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38" w:type="dxa"/>
            </w:tcMar>
          </w:tcPr>
          <w:p>
            <w:pPr>
              <w:pStyle w:val="Normal"/>
              <w:widowControl/>
              <w:bidi w:val="0"/>
              <w:spacing w:lineRule="auto" w:line="276" w:before="0" w:after="0"/>
              <w:jc w:val="left"/>
              <w:rPr>
                <w:highlight w:val="yellow"/>
              </w:rPr>
            </w:pPr>
            <w:r>
              <w:rPr>
                <w:highlight w:val="yellow"/>
              </w:rPr>
            </w:r>
          </w:p>
        </w:tc>
        <w:tc>
          <w:tcPr>
            <w:tcW w:w="20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38" w:type="dxa"/>
            </w:tcMar>
          </w:tcPr>
          <w:p>
            <w:pPr>
              <w:pStyle w:val="Normal"/>
              <w:widowControl/>
              <w:bidi w:val="0"/>
              <w:spacing w:lineRule="auto" w:line="276" w:before="0" w:after="0"/>
              <w:jc w:val="left"/>
              <w:rPr>
                <w:highlight w:val="yellow"/>
              </w:rPr>
            </w:pPr>
            <w:r>
              <w:rPr>
                <w:highlight w:val="yellow"/>
              </w:rPr>
            </w: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38" w:type="dxa"/>
            </w:tcMar>
          </w:tcPr>
          <w:p>
            <w:pPr>
              <w:pStyle w:val="Normal"/>
              <w:widowControl/>
              <w:bidi w:val="0"/>
              <w:spacing w:lineRule="auto" w:line="276" w:before="0" w:after="0"/>
              <w:jc w:val="left"/>
              <w:rPr>
                <w:highlight w:val="yellow"/>
              </w:rPr>
            </w:pPr>
            <w:r>
              <w:rPr>
                <w:highlight w:val="yellow"/>
              </w:rPr>
            </w:r>
          </w:p>
        </w:tc>
        <w:tc>
          <w:tcPr>
            <w:tcW w:w="12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38" w:type="dxa"/>
            </w:tcMar>
          </w:tcPr>
          <w:p>
            <w:pPr>
              <w:pStyle w:val="Normal"/>
              <w:widowControl/>
              <w:bidi w:val="0"/>
              <w:spacing w:lineRule="auto" w:line="276" w:before="0" w:after="0"/>
              <w:jc w:val="left"/>
              <w:rPr>
                <w:highlight w:val="yellow"/>
              </w:rPr>
            </w:pPr>
            <w:r>
              <w:rPr>
                <w:highlight w:val="yellow"/>
              </w:rPr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38" w:type="dxa"/>
            </w:tcMar>
          </w:tcPr>
          <w:p>
            <w:pPr>
              <w:pStyle w:val="Normal"/>
              <w:widowControl/>
              <w:bidi w:val="0"/>
              <w:spacing w:lineRule="auto" w:line="276" w:before="0" w:after="0"/>
              <w:jc w:val="left"/>
              <w:rPr>
                <w:rFonts w:ascii="Times New Roman" w:hAnsi="Times New Roman" w:cs="Times New Roman"/>
                <w:b/>
                <w:b/>
                <w:sz w:val="24"/>
                <w:szCs w:val="24"/>
                <w:highlight w:val="yellow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  <w:highlight w:val="yellow"/>
              </w:rPr>
            </w:r>
          </w:p>
        </w:tc>
        <w:tc>
          <w:tcPr>
            <w:tcW w:w="12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38" w:type="dxa"/>
            </w:tcMar>
          </w:tcPr>
          <w:p>
            <w:pPr>
              <w:pStyle w:val="Normal"/>
              <w:widowControl/>
              <w:bidi w:val="0"/>
              <w:spacing w:lineRule="auto" w:line="276" w:before="0" w:after="0"/>
              <w:jc w:val="left"/>
              <w:rPr>
                <w:highlight w:val="yellow"/>
              </w:rPr>
            </w:pPr>
            <w:r>
              <w:rPr>
                <w:highlight w:val="yellow"/>
              </w:rPr>
            </w:r>
          </w:p>
        </w:tc>
      </w:tr>
      <w:tr>
        <w:trPr/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3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27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38" w:type="dxa"/>
            </w:tcMar>
          </w:tcPr>
          <w:p>
            <w:pPr>
              <w:pStyle w:val="Normal"/>
              <w:spacing w:lineRule="auto" w:line="240" w:before="0" w:after="0"/>
              <w:rPr>
                <w:highlight w:val="yellow"/>
              </w:rPr>
            </w:pPr>
            <w:r>
              <w:rPr>
                <w:highlight w:val="yellow"/>
              </w:rPr>
            </w:r>
          </w:p>
        </w:tc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38" w:type="dxa"/>
            </w:tcMar>
          </w:tcPr>
          <w:p>
            <w:pPr>
              <w:pStyle w:val="Normal"/>
              <w:spacing w:lineRule="auto" w:line="240" w:before="0" w:after="0"/>
              <w:rPr>
                <w:highlight w:val="yellow"/>
              </w:rPr>
            </w:pPr>
            <w:r>
              <w:rPr>
                <w:highlight w:val="yellow"/>
              </w:rPr>
            </w:r>
          </w:p>
        </w:tc>
        <w:tc>
          <w:tcPr>
            <w:tcW w:w="13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38" w:type="dxa"/>
            </w:tcMar>
          </w:tcPr>
          <w:p>
            <w:pPr>
              <w:pStyle w:val="Normal"/>
              <w:widowControl/>
              <w:bidi w:val="0"/>
              <w:spacing w:lineRule="auto" w:line="276" w:before="0" w:after="0"/>
              <w:jc w:val="left"/>
              <w:rPr>
                <w:highlight w:val="yellow"/>
              </w:rPr>
            </w:pPr>
            <w:r>
              <w:rPr>
                <w:highlight w:val="yellow"/>
              </w:rPr>
            </w:r>
          </w:p>
        </w:tc>
        <w:tc>
          <w:tcPr>
            <w:tcW w:w="20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38" w:type="dxa"/>
            </w:tcMar>
          </w:tcPr>
          <w:p>
            <w:pPr>
              <w:pStyle w:val="Normal"/>
              <w:widowControl/>
              <w:bidi w:val="0"/>
              <w:spacing w:lineRule="auto" w:line="276" w:before="0" w:after="0"/>
              <w:jc w:val="left"/>
              <w:rPr>
                <w:highlight w:val="yellow"/>
              </w:rPr>
            </w:pPr>
            <w:r>
              <w:rPr>
                <w:highlight w:val="yellow"/>
              </w:rPr>
            </w: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38" w:type="dxa"/>
            </w:tcMar>
          </w:tcPr>
          <w:p>
            <w:pPr>
              <w:pStyle w:val="Normal"/>
              <w:widowControl/>
              <w:bidi w:val="0"/>
              <w:spacing w:lineRule="auto" w:line="276" w:before="0" w:after="0"/>
              <w:jc w:val="left"/>
              <w:rPr>
                <w:highlight w:val="yellow"/>
              </w:rPr>
            </w:pPr>
            <w:r>
              <w:rPr>
                <w:highlight w:val="yellow"/>
              </w:rPr>
            </w:r>
          </w:p>
        </w:tc>
        <w:tc>
          <w:tcPr>
            <w:tcW w:w="12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38" w:type="dxa"/>
            </w:tcMar>
          </w:tcPr>
          <w:p>
            <w:pPr>
              <w:pStyle w:val="Normal"/>
              <w:widowControl/>
              <w:bidi w:val="0"/>
              <w:spacing w:lineRule="auto" w:line="276" w:before="0" w:after="0"/>
              <w:jc w:val="left"/>
              <w:rPr>
                <w:highlight w:val="yellow"/>
              </w:rPr>
            </w:pPr>
            <w:r>
              <w:rPr>
                <w:highlight w:val="yellow"/>
              </w:rPr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38" w:type="dxa"/>
            </w:tcMar>
          </w:tcPr>
          <w:p>
            <w:pPr>
              <w:pStyle w:val="Normal"/>
              <w:widowControl/>
              <w:bidi w:val="0"/>
              <w:spacing w:lineRule="auto" w:line="276" w:before="0" w:after="0"/>
              <w:jc w:val="left"/>
              <w:rPr>
                <w:rFonts w:ascii="Times New Roman" w:hAnsi="Times New Roman" w:cs="Times New Roman"/>
                <w:b/>
                <w:b/>
                <w:sz w:val="24"/>
                <w:szCs w:val="24"/>
                <w:highlight w:val="yellow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  <w:highlight w:val="yellow"/>
              </w:rPr>
            </w:r>
          </w:p>
        </w:tc>
        <w:tc>
          <w:tcPr>
            <w:tcW w:w="12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38" w:type="dxa"/>
            </w:tcMar>
          </w:tcPr>
          <w:p>
            <w:pPr>
              <w:pStyle w:val="Normal"/>
              <w:widowControl/>
              <w:bidi w:val="0"/>
              <w:spacing w:lineRule="auto" w:line="276" w:before="0" w:after="0"/>
              <w:jc w:val="left"/>
              <w:rPr>
                <w:highlight w:val="yellow"/>
              </w:rPr>
            </w:pPr>
            <w:r>
              <w:rPr>
                <w:highlight w:val="yellow"/>
              </w:rPr>
            </w:r>
          </w:p>
        </w:tc>
      </w:tr>
      <w:tr>
        <w:trPr/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3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7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3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UGOVOR O KORIŠTENJU SREDSTAVA MINISTARSTVA KULTURE I MEDIJA RH- knjige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3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bookmarkStart w:id="3" w:name="__DdeLink__300_1853623266"/>
            <w:bookmarkEnd w:id="3"/>
            <w:r>
              <w:rPr>
                <w:rFonts w:cs="Arial" w:ascii="Arial" w:hAnsi="Arial"/>
                <w:b w:val="false"/>
                <w:bCs w:val="false"/>
                <w:sz w:val="24"/>
                <w:szCs w:val="24"/>
                <w:lang w:val="hr-HR"/>
              </w:rPr>
              <w:t>Općinska knjižnica „Hrvatska sloga“, Gradac- korisnik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>
                <w:rFonts w:cs="Arial" w:ascii="Arial" w:hAnsi="Arial"/>
                <w:b/>
                <w:bCs/>
                <w:sz w:val="24"/>
                <w:szCs w:val="24"/>
                <w:lang w:val="hr-HR"/>
              </w:rPr>
              <w:t>Ministarstvo kulture i medija RH, Runjaninova 2, Zagreb- izvršitelj</w:t>
            </w:r>
          </w:p>
          <w:p>
            <w:pPr>
              <w:pStyle w:val="Normal"/>
              <w:spacing w:lineRule="auto" w:line="240" w:before="0" w:after="0"/>
              <w:rPr>
                <w:rFonts w:ascii="Arial" w:hAnsi="Arial" w:cs="Arial"/>
                <w:b/>
                <w:b/>
                <w:bCs/>
                <w:sz w:val="24"/>
                <w:szCs w:val="24"/>
                <w:lang w:val="hr-HR"/>
              </w:rPr>
            </w:pPr>
            <w:bookmarkStart w:id="4" w:name="__DdeLink__300_18536232668"/>
            <w:bookmarkStart w:id="5" w:name="__DdeLink__300_18536232668"/>
            <w:bookmarkEnd w:id="5"/>
            <w:r>
              <w:rPr>
                <w:rFonts w:cs="Arial" w:ascii="Arial" w:hAnsi="Arial"/>
                <w:b/>
                <w:bCs/>
                <w:sz w:val="24"/>
                <w:szCs w:val="24"/>
                <w:lang w:val="hr-HR"/>
              </w:rPr>
            </w:r>
          </w:p>
        </w:tc>
        <w:tc>
          <w:tcPr>
            <w:tcW w:w="13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38" w:type="dxa"/>
            </w:tcMar>
          </w:tcPr>
          <w:p>
            <w:pPr>
              <w:pStyle w:val="Normal"/>
              <w:widowControl/>
              <w:bidi w:val="0"/>
              <w:spacing w:lineRule="auto" w:line="276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26.01.2023.</w:t>
            </w:r>
          </w:p>
        </w:tc>
        <w:tc>
          <w:tcPr>
            <w:tcW w:w="20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38" w:type="dxa"/>
            </w:tcMar>
          </w:tcPr>
          <w:p>
            <w:pPr>
              <w:pStyle w:val="Normal"/>
              <w:widowControl/>
              <w:bidi w:val="0"/>
              <w:spacing w:lineRule="auto" w:line="276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07-0225-23</w:t>
            </w:r>
          </w:p>
          <w:p>
            <w:pPr>
              <w:pStyle w:val="Normal"/>
              <w:widowControl/>
              <w:bidi w:val="0"/>
              <w:spacing w:lineRule="auto" w:line="276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Klasa: 6111-04/22-03/0021</w:t>
            </w:r>
          </w:p>
          <w:p>
            <w:pPr>
              <w:pStyle w:val="Normal"/>
              <w:widowControl/>
              <w:bidi w:val="0"/>
              <w:spacing w:lineRule="auto" w:line="276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/>
              <w:bidi w:val="0"/>
              <w:spacing w:lineRule="auto" w:line="276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URBROJ: 532-06-01-01-23-02</w:t>
            </w: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38" w:type="dxa"/>
            </w:tcMar>
          </w:tcPr>
          <w:p>
            <w:pPr>
              <w:pStyle w:val="Normal"/>
              <w:widowControl/>
              <w:bidi w:val="0"/>
              <w:spacing w:lineRule="auto" w:line="276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31.12.2023.</w:t>
            </w:r>
          </w:p>
        </w:tc>
        <w:tc>
          <w:tcPr>
            <w:tcW w:w="12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38" w:type="dxa"/>
            </w:tcMar>
          </w:tcPr>
          <w:p>
            <w:pPr>
              <w:pStyle w:val="Normal"/>
              <w:widowControl/>
              <w:bidi w:val="0"/>
              <w:spacing w:lineRule="auto" w:line="276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Prema datumu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38" w:type="dxa"/>
            </w:tcMar>
          </w:tcPr>
          <w:p>
            <w:pPr>
              <w:pStyle w:val="Normal"/>
              <w:widowControl/>
              <w:bidi w:val="0"/>
              <w:spacing w:lineRule="auto" w:line="276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2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38" w:type="dxa"/>
            </w:tcMar>
          </w:tcPr>
          <w:p>
            <w:pPr>
              <w:pStyle w:val="Normal"/>
              <w:widowControl/>
              <w:bidi w:val="0"/>
              <w:spacing w:lineRule="auto" w:line="276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2.919,90 eur</w:t>
            </w:r>
          </w:p>
          <w:p>
            <w:pPr>
              <w:pStyle w:val="Normal"/>
              <w:widowControl/>
              <w:bidi w:val="0"/>
              <w:spacing w:lineRule="auto" w:line="276" w:before="0" w:after="0"/>
              <w:jc w:val="left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(22.000,00kn)</w:t>
            </w:r>
          </w:p>
          <w:p>
            <w:pPr>
              <w:pStyle w:val="Normal"/>
              <w:widowControl/>
              <w:bidi w:val="0"/>
              <w:spacing w:lineRule="auto" w:line="276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/>
              <w:bidi w:val="0"/>
              <w:spacing w:lineRule="auto" w:line="276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3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7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3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UGOVOR O KORIŠTENJU SREDSTAVA MINISTARSTVA KULTURE I MEDIJA RH- infor.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3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bookmarkStart w:id="6" w:name="__DdeLink__330_731624272"/>
            <w:bookmarkEnd w:id="6"/>
            <w:r>
              <w:rPr>
                <w:rFonts w:cs="Arial" w:ascii="Arial" w:hAnsi="Arial"/>
                <w:b w:val="false"/>
                <w:bCs w:val="false"/>
                <w:sz w:val="24"/>
                <w:szCs w:val="24"/>
                <w:lang w:val="hr-HR"/>
              </w:rPr>
              <w:t>Općinska knjižnica „Hrvatska sloga“, Gradac- korisnik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>
                <w:rFonts w:cs="Arial" w:ascii="Arial" w:hAnsi="Arial"/>
                <w:b/>
                <w:bCs/>
                <w:sz w:val="24"/>
                <w:szCs w:val="24"/>
                <w:lang w:val="hr-HR"/>
              </w:rPr>
              <w:t>Ministarstvo kulture i medija RH, Runjaninova 2, Zagreb- izvršitelj</w:t>
            </w:r>
          </w:p>
          <w:p>
            <w:pPr>
              <w:pStyle w:val="Normal"/>
              <w:spacing w:lineRule="auto" w:line="240" w:before="0" w:after="0"/>
              <w:rPr>
                <w:rFonts w:ascii="Arial" w:hAnsi="Arial" w:cs="Arial"/>
                <w:b/>
                <w:b/>
                <w:bCs/>
                <w:sz w:val="24"/>
                <w:szCs w:val="24"/>
                <w:lang w:val="hr-HR"/>
              </w:rPr>
            </w:pPr>
            <w:r>
              <w:rPr>
                <w:rFonts w:cs="Arial" w:ascii="Arial" w:hAnsi="Arial"/>
                <w:b/>
                <w:bCs/>
                <w:sz w:val="24"/>
                <w:szCs w:val="24"/>
                <w:lang w:val="hr-HR"/>
              </w:rPr>
            </w:r>
          </w:p>
        </w:tc>
        <w:tc>
          <w:tcPr>
            <w:tcW w:w="13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38" w:type="dxa"/>
            </w:tcMar>
          </w:tcPr>
          <w:p>
            <w:pPr>
              <w:pStyle w:val="Normal"/>
              <w:widowControl/>
              <w:bidi w:val="0"/>
              <w:spacing w:lineRule="auto" w:line="276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31.1.2023.</w:t>
            </w:r>
          </w:p>
        </w:tc>
        <w:tc>
          <w:tcPr>
            <w:tcW w:w="20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38" w:type="dxa"/>
            </w:tcMar>
          </w:tcPr>
          <w:p>
            <w:pPr>
              <w:pStyle w:val="Normal"/>
              <w:widowControl/>
              <w:bidi w:val="0"/>
              <w:spacing w:lineRule="auto" w:line="276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14-0230-23</w:t>
            </w:r>
          </w:p>
          <w:p>
            <w:pPr>
              <w:pStyle w:val="Normal"/>
              <w:widowControl/>
              <w:bidi w:val="0"/>
              <w:spacing w:lineRule="auto" w:line="276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/>
              <w:bidi w:val="0"/>
              <w:spacing w:lineRule="auto" w:line="276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Klasa:402-01/22-04/0094</w:t>
            </w:r>
          </w:p>
          <w:p>
            <w:pPr>
              <w:pStyle w:val="Normal"/>
              <w:widowControl/>
              <w:bidi w:val="0"/>
              <w:spacing w:lineRule="auto" w:line="276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URBROJ: 532-02-04-01-23-02</w:t>
            </w: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38" w:type="dxa"/>
            </w:tcMar>
          </w:tcPr>
          <w:p>
            <w:pPr>
              <w:pStyle w:val="Normal"/>
              <w:widowControl/>
              <w:bidi w:val="0"/>
              <w:spacing w:lineRule="auto" w:line="276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02.10.2023.</w:t>
            </w:r>
          </w:p>
        </w:tc>
        <w:tc>
          <w:tcPr>
            <w:tcW w:w="12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38" w:type="dxa"/>
            </w:tcMar>
          </w:tcPr>
          <w:p>
            <w:pPr>
              <w:pStyle w:val="Normal"/>
              <w:widowControl/>
              <w:bidi w:val="0"/>
              <w:spacing w:lineRule="auto" w:line="276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Prema datumu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38" w:type="dxa"/>
            </w:tcMar>
          </w:tcPr>
          <w:p>
            <w:pPr>
              <w:pStyle w:val="Normal"/>
              <w:widowControl/>
              <w:bidi w:val="0"/>
              <w:spacing w:lineRule="auto" w:line="276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2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38" w:type="dxa"/>
            </w:tcMar>
          </w:tcPr>
          <w:p>
            <w:pPr>
              <w:pStyle w:val="Normal"/>
              <w:widowControl/>
              <w:bidi w:val="0"/>
              <w:spacing w:lineRule="auto" w:line="276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1.327,23 EUR</w:t>
            </w:r>
          </w:p>
          <w:p>
            <w:pPr>
              <w:pStyle w:val="Normal"/>
              <w:widowControl/>
              <w:bidi w:val="0"/>
              <w:spacing w:lineRule="auto" w:line="276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(10.000,01 kn)</w:t>
            </w:r>
          </w:p>
        </w:tc>
      </w:tr>
      <w:tr>
        <w:trPr/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3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3</w:t>
            </w:r>
          </w:p>
        </w:tc>
        <w:tc>
          <w:tcPr>
            <w:tcW w:w="27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3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Ugovor o djelu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Ispomoć Revizija 2023.</w:t>
            </w:r>
          </w:p>
        </w:tc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3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Arial" w:ascii="Arial" w:hAnsi="Arial"/>
                <w:b w:val="false"/>
                <w:bCs w:val="false"/>
                <w:sz w:val="24"/>
                <w:szCs w:val="24"/>
                <w:lang w:val="hr-HR"/>
              </w:rPr>
              <w:t>Općinska knjižnica „Hrvatska sloga“, Gradac- izvršitelj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Arial" w:ascii="Arial" w:hAnsi="Arial"/>
                <w:b w:val="false"/>
                <w:bCs w:val="false"/>
                <w:sz w:val="24"/>
                <w:szCs w:val="24"/>
                <w:lang w:val="hr-HR"/>
              </w:rPr>
              <w:t>Jelena Tomasović Mušan- korisnik</w:t>
            </w:r>
          </w:p>
        </w:tc>
        <w:tc>
          <w:tcPr>
            <w:tcW w:w="13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3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1.3.2023.</w:t>
            </w:r>
          </w:p>
        </w:tc>
        <w:tc>
          <w:tcPr>
            <w:tcW w:w="20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3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Ugovor</w:t>
            </w: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3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1.3.2023.</w:t>
            </w:r>
          </w:p>
        </w:tc>
        <w:tc>
          <w:tcPr>
            <w:tcW w:w="12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3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Do zavšetka dodatnog obima posla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3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2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3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550,00 eur</w:t>
            </w:r>
          </w:p>
        </w:tc>
      </w:tr>
      <w:tr>
        <w:trPr/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3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4</w:t>
            </w:r>
          </w:p>
        </w:tc>
        <w:tc>
          <w:tcPr>
            <w:tcW w:w="27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3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UGOVOR O FINANCIJSKOJ POTPORI PROJEKTU/PROGRAMU (Programiranje i Ćakulaonica)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3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TZ općine Gradac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Stjepana Radića 1, Gradac</w:t>
            </w:r>
          </w:p>
        </w:tc>
        <w:tc>
          <w:tcPr>
            <w:tcW w:w="13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3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0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3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Datum: 24.3.2023.</w:t>
            </w: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3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24.3.2023.</w:t>
            </w:r>
          </w:p>
        </w:tc>
        <w:tc>
          <w:tcPr>
            <w:tcW w:w="12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3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Prema datumu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3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2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3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500,00eur</w:t>
            </w:r>
          </w:p>
        </w:tc>
      </w:tr>
      <w:tr>
        <w:trPr/>
        <w:tc>
          <w:tcPr>
            <w:tcW w:w="62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3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5</w:t>
            </w:r>
          </w:p>
        </w:tc>
        <w:tc>
          <w:tcPr>
            <w:tcW w:w="2739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3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UGOVOR O FINANCIJSKOJ POTPORI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SDŽ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"Mala knjižnica za velike događaje"</w:t>
            </w:r>
          </w:p>
        </w:tc>
        <w:tc>
          <w:tcPr>
            <w:tcW w:w="297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3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Arial" w:ascii="Arial" w:hAnsi="Arial"/>
                <w:b w:val="false"/>
                <w:bCs w:val="false"/>
                <w:sz w:val="24"/>
                <w:szCs w:val="24"/>
                <w:lang w:val="hr-HR"/>
              </w:rPr>
              <w:t xml:space="preserve">Općinska knjižnica „Hrvatska sloga“, Gradac- 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>
                <w:rFonts w:cs="Arial" w:ascii="Arial" w:hAnsi="Arial"/>
                <w:b w:val="false"/>
                <w:bCs w:val="false"/>
                <w:sz w:val="24"/>
                <w:szCs w:val="24"/>
                <w:lang w:val="hr-HR"/>
              </w:rPr>
              <w:t>korisnik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>
                <w:rFonts w:cs="Arial" w:ascii="Arial" w:hAnsi="Arial"/>
                <w:b w:val="false"/>
                <w:bCs w:val="false"/>
                <w:sz w:val="24"/>
                <w:szCs w:val="24"/>
                <w:lang w:val="hr-HR"/>
              </w:rPr>
              <w:t>Splitsko dalmatinska županija, Domovinskog rata 2, Split</w:t>
            </w:r>
          </w:p>
        </w:tc>
        <w:tc>
          <w:tcPr>
            <w:tcW w:w="1365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3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7.6.2023.</w:t>
            </w:r>
          </w:p>
        </w:tc>
        <w:tc>
          <w:tcPr>
            <w:tcW w:w="2035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3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K:612-01/2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3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-0001/000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1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urb.2181/1-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08-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/0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1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01/08-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2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3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-00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43</w:t>
            </w:r>
          </w:p>
        </w:tc>
        <w:tc>
          <w:tcPr>
            <w:tcW w:w="1561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3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27.12.2023.</w:t>
            </w:r>
          </w:p>
        </w:tc>
        <w:tc>
          <w:tcPr>
            <w:tcW w:w="127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3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15 dana od dana dostave izvješća</w:t>
            </w:r>
          </w:p>
        </w:tc>
        <w:tc>
          <w:tcPr>
            <w:tcW w:w="1276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3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27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3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900,00€</w:t>
            </w:r>
          </w:p>
        </w:tc>
      </w:tr>
      <w:tr>
        <w:trPr/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3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6.</w:t>
            </w:r>
          </w:p>
        </w:tc>
        <w:tc>
          <w:tcPr>
            <w:tcW w:w="27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38" w:type="dxa"/>
            </w:tcMar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UGOVOR O OBAVLJANJU POSLOVA ZAŠTITE NA RADU</w:t>
            </w:r>
          </w:p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3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Arial" w:ascii="Arial" w:hAnsi="Arial"/>
                <w:b w:val="false"/>
                <w:bCs w:val="false"/>
                <w:sz w:val="24"/>
                <w:szCs w:val="24"/>
                <w:lang w:val="hr-HR"/>
              </w:rPr>
              <w:t>Općinska knjižnica „Hrvatska sloga“, Gradac- korisnik</w:t>
            </w:r>
          </w:p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rFonts w:cs="Arial" w:ascii="Arial" w:hAnsi="Arial"/>
                <w:b w:val="false"/>
                <w:bCs w:val="false"/>
                <w:sz w:val="24"/>
                <w:szCs w:val="24"/>
                <w:lang w:val="hr-HR"/>
              </w:rPr>
              <w:t>Alfa atest doo Split-izvršitelj</w:t>
            </w:r>
          </w:p>
        </w:tc>
        <w:tc>
          <w:tcPr>
            <w:tcW w:w="13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3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23.5.2023.</w:t>
            </w:r>
          </w:p>
        </w:tc>
        <w:tc>
          <w:tcPr>
            <w:tcW w:w="20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3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Ugovor</w:t>
            </w: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3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Do opoziva- neodređeno</w:t>
            </w:r>
          </w:p>
        </w:tc>
        <w:tc>
          <w:tcPr>
            <w:tcW w:w="12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3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3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75,00€</w:t>
            </w:r>
          </w:p>
        </w:tc>
        <w:tc>
          <w:tcPr>
            <w:tcW w:w="12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3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</w:tr>
      <w:tr>
        <w:trPr/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3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7.</w:t>
            </w:r>
          </w:p>
        </w:tc>
        <w:tc>
          <w:tcPr>
            <w:tcW w:w="27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3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UGOVOR O KORIŠTENJU SREDSTAVA MINISTARSTVA KULTURE I MEDIJA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OTKUP 2023.</w:t>
            </w:r>
          </w:p>
        </w:tc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3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Arial" w:ascii="Arial" w:hAnsi="Arial"/>
                <w:b w:val="false"/>
                <w:bCs w:val="false"/>
                <w:sz w:val="24"/>
                <w:szCs w:val="24"/>
                <w:lang w:val="hr-HR"/>
              </w:rPr>
              <w:t>Općinska knjižnica „Hrvatska sloga“, Gradac- korisnik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Arial" w:ascii="Arial" w:hAnsi="Arial"/>
                <w:b/>
                <w:bCs/>
                <w:sz w:val="24"/>
                <w:szCs w:val="24"/>
                <w:lang w:val="hr-HR"/>
              </w:rPr>
              <w:t>Ministarstvo kulture i medija RH, Runjaninova 2, Zagreb- izvršitelj</w:t>
            </w:r>
          </w:p>
        </w:tc>
        <w:tc>
          <w:tcPr>
            <w:tcW w:w="13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3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26.5.2023</w:t>
            </w:r>
          </w:p>
        </w:tc>
        <w:tc>
          <w:tcPr>
            <w:tcW w:w="20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3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08-0094-23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k:611-07/23-11/0060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Ur.b:532-03-01-03-23-02</w:t>
            </w: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3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20.10..2023.</w:t>
            </w:r>
          </w:p>
        </w:tc>
        <w:tc>
          <w:tcPr>
            <w:tcW w:w="12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3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Prema datumu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3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2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3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500,00eur</w:t>
            </w:r>
          </w:p>
        </w:tc>
      </w:tr>
      <w:tr>
        <w:trPr/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3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27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3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UGOVOR O DONACIJI TEMELJEM DONACIJSKOG NATJEČAJA "GENERACIJA NOW"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3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Arial" w:ascii="Arial" w:hAnsi="Arial"/>
                <w:b w:val="false"/>
                <w:bCs w:val="false"/>
                <w:sz w:val="24"/>
                <w:szCs w:val="24"/>
                <w:lang w:val="hr-HR"/>
              </w:rPr>
              <w:t xml:space="preserve">Općinska knjižnica „Hrvatska sloga“, Gradac- 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>
                <w:rFonts w:cs="Arial" w:ascii="Arial" w:hAnsi="Arial"/>
                <w:b w:val="false"/>
                <w:bCs w:val="false"/>
                <w:sz w:val="24"/>
                <w:szCs w:val="24"/>
                <w:lang w:val="hr-HR"/>
              </w:rPr>
              <w:t>korisnik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Arial" w:ascii="Arial" w:hAnsi="Arial"/>
                <w:b/>
                <w:bCs/>
                <w:sz w:val="24"/>
                <w:szCs w:val="24"/>
                <w:lang w:val="hr-HR"/>
              </w:rPr>
              <w:t>HT- Radnička cesta 21, Zagreb- izršitelj</w:t>
            </w:r>
          </w:p>
        </w:tc>
        <w:tc>
          <w:tcPr>
            <w:tcW w:w="13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3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1.6.2023.</w:t>
            </w:r>
          </w:p>
        </w:tc>
        <w:tc>
          <w:tcPr>
            <w:tcW w:w="20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3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Br.P1.1-165/2023.</w:t>
            </w: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3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3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Prema uplati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3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2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3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135,00 eur</w:t>
            </w:r>
          </w:p>
        </w:tc>
      </w:tr>
      <w:tr>
        <w:trPr/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3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9</w:t>
            </w:r>
            <w:r>
              <w:rPr/>
              <w:t>.</w:t>
            </w:r>
          </w:p>
        </w:tc>
        <w:tc>
          <w:tcPr>
            <w:tcW w:w="27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3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UGOVOR O KORIŠTENJU SREDSTAVA MINISTARSTVA KULTURE I MEDIJA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OTKUP 2023.</w:t>
            </w:r>
          </w:p>
        </w:tc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3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Arial" w:ascii="Arial" w:hAnsi="Arial"/>
                <w:b w:val="false"/>
                <w:bCs w:val="false"/>
                <w:sz w:val="24"/>
                <w:szCs w:val="24"/>
                <w:lang w:val="hr-HR"/>
              </w:rPr>
              <w:t>Općinska knjižnica „Hrvatska sloga“, Gradac- korisnik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>
                <w:rFonts w:cs="Arial" w:ascii="Arial" w:hAnsi="Arial"/>
                <w:b/>
                <w:bCs/>
                <w:sz w:val="24"/>
                <w:szCs w:val="24"/>
                <w:lang w:val="hr-HR"/>
              </w:rPr>
              <w:t>Ministarstvo kulture i medija RH, Runjaninova 2, Zagreb- izvršitelj</w:t>
            </w:r>
          </w:p>
        </w:tc>
        <w:tc>
          <w:tcPr>
            <w:tcW w:w="13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3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0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3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K:611-07/23-11/0303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br/>
              <w:t>URBROJ:532-03-01-03-23-02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08-0284-23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3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31.1..2024.</w:t>
            </w:r>
          </w:p>
        </w:tc>
        <w:tc>
          <w:tcPr>
            <w:tcW w:w="12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3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Prema datumu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3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2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3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1.100,00€</w:t>
            </w:r>
          </w:p>
        </w:tc>
      </w:tr>
      <w:tr>
        <w:trPr/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3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10</w:t>
            </w:r>
            <w:r>
              <w:rPr/>
              <w:t>.</w:t>
            </w:r>
          </w:p>
        </w:tc>
        <w:tc>
          <w:tcPr>
            <w:tcW w:w="27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3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UGOVOR O KORIŠTENJU SREDSTAVA MINISTARSTVA KULTURE I MEDIJA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OTKUP 2023.</w:t>
            </w:r>
          </w:p>
        </w:tc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3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Arial" w:ascii="Arial" w:hAnsi="Arial"/>
                <w:b w:val="false"/>
                <w:bCs w:val="false"/>
                <w:sz w:val="24"/>
                <w:szCs w:val="24"/>
                <w:lang w:val="hr-HR"/>
              </w:rPr>
              <w:t>Općinska knjižnica „Hrvatska sloga“, Gradac- korisnik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>
                <w:rFonts w:cs="Arial" w:ascii="Arial" w:hAnsi="Arial"/>
                <w:b/>
                <w:bCs/>
                <w:sz w:val="24"/>
                <w:szCs w:val="24"/>
                <w:lang w:val="hr-HR"/>
              </w:rPr>
              <w:t>Ministarstvo kulture i medija RH, Runjaninova 2, Zagreb- izvršitelj</w:t>
            </w:r>
          </w:p>
        </w:tc>
        <w:tc>
          <w:tcPr>
            <w:tcW w:w="13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3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0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3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K:611-07/23-11/0303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br/>
              <w:t>URBROJ:532-03-01-03-23-04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08-0284-23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aneks Ugovora</w:t>
            </w: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3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28.2.2024.</w:t>
            </w:r>
          </w:p>
        </w:tc>
        <w:tc>
          <w:tcPr>
            <w:tcW w:w="12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3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Prema datumu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3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2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3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900,00€</w:t>
            </w:r>
          </w:p>
        </w:tc>
      </w:tr>
      <w:tr>
        <w:trPr/>
        <w:tc>
          <w:tcPr>
            <w:tcW w:w="62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3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2739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3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297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3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365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3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035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3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561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3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27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3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276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3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27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3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</w:tr>
      <w:tr>
        <w:trPr/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3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27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38" w:type="dxa"/>
            </w:tcMar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 w:val="30"/>
                <w:szCs w:val="30"/>
                <w:highlight w:val="yellow"/>
              </w:rPr>
            </w:pPr>
            <w:r>
              <w:rPr>
                <w:b/>
                <w:bCs/>
                <w:sz w:val="30"/>
                <w:szCs w:val="30"/>
                <w:highlight w:val="yellow"/>
              </w:rPr>
              <w:t>2024.</w:t>
            </w:r>
          </w:p>
          <w:p>
            <w:pPr>
              <w:pStyle w:val="Normal"/>
              <w:spacing w:lineRule="auto" w:line="240" w:before="0" w:after="0"/>
              <w:rPr>
                <w:b/>
                <w:b/>
                <w:bCs/>
                <w:sz w:val="30"/>
                <w:szCs w:val="30"/>
                <w:highlight w:val="yellow"/>
              </w:rPr>
            </w:pPr>
            <w:r>
              <w:rPr>
                <w:b/>
                <w:bCs/>
                <w:sz w:val="30"/>
                <w:szCs w:val="30"/>
                <w:highlight w:val="yellow"/>
              </w:rPr>
            </w:r>
          </w:p>
        </w:tc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38" w:type="dxa"/>
            </w:tcMar>
          </w:tcPr>
          <w:p>
            <w:pPr>
              <w:pStyle w:val="Normal"/>
              <w:spacing w:lineRule="auto" w:line="240" w:before="0" w:after="0"/>
              <w:rPr>
                <w:highlight w:val="yellow"/>
              </w:rPr>
            </w:pPr>
            <w:r>
              <w:rPr>
                <w:highlight w:val="yellow"/>
              </w:rPr>
            </w:r>
          </w:p>
        </w:tc>
        <w:tc>
          <w:tcPr>
            <w:tcW w:w="13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3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highlight w:val="yellow"/>
              </w:rPr>
            </w:r>
          </w:p>
        </w:tc>
        <w:tc>
          <w:tcPr>
            <w:tcW w:w="20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3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highlight w:val="yellow"/>
              </w:rPr>
            </w: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3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highlight w:val="yellow"/>
              </w:rPr>
            </w:r>
          </w:p>
        </w:tc>
        <w:tc>
          <w:tcPr>
            <w:tcW w:w="12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3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highlight w:val="yellow"/>
              </w:rPr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3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highlight w:val="yellow"/>
              </w:rPr>
            </w:r>
          </w:p>
        </w:tc>
        <w:tc>
          <w:tcPr>
            <w:tcW w:w="12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3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highlight w:val="yellow"/>
              </w:rPr>
            </w:r>
          </w:p>
        </w:tc>
      </w:tr>
      <w:tr>
        <w:trPr/>
        <w:tc>
          <w:tcPr>
            <w:tcW w:w="62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3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b/>
                <w:u w:val="single"/>
              </w:rPr>
              <w:t>Red.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b/>
                <w:u w:val="single"/>
              </w:rPr>
              <w:t>broj</w:t>
            </w:r>
          </w:p>
        </w:tc>
        <w:tc>
          <w:tcPr>
            <w:tcW w:w="2739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3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b/>
                <w:u w:val="single"/>
              </w:rPr>
              <w:t>Naziv(opis) ugovora</w:t>
            </w:r>
          </w:p>
        </w:tc>
        <w:tc>
          <w:tcPr>
            <w:tcW w:w="297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3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b/>
                <w:u w:val="single"/>
              </w:rPr>
              <w:t>Naziv i sjedište izvršitelja ugovora</w:t>
            </w:r>
          </w:p>
        </w:tc>
        <w:tc>
          <w:tcPr>
            <w:tcW w:w="1365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3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b/>
                <w:u w:val="single"/>
              </w:rPr>
              <w:t>Datum sklapanja ugovora</w:t>
            </w:r>
          </w:p>
        </w:tc>
        <w:tc>
          <w:tcPr>
            <w:tcW w:w="2035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3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b/>
                <w:u w:val="single"/>
              </w:rPr>
              <w:t>KLASA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b/>
                <w:u w:val="single"/>
              </w:rPr>
              <w:t>URBROJ</w:t>
            </w:r>
          </w:p>
        </w:tc>
        <w:tc>
          <w:tcPr>
            <w:tcW w:w="1561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3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b/>
                <w:u w:val="single"/>
              </w:rPr>
              <w:t>Rok važenja ugovora</w:t>
            </w:r>
          </w:p>
        </w:tc>
        <w:tc>
          <w:tcPr>
            <w:tcW w:w="127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3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b/>
                <w:u w:val="single"/>
              </w:rPr>
              <w:t>Rok izvršenja obveza</w:t>
            </w:r>
          </w:p>
        </w:tc>
        <w:tc>
          <w:tcPr>
            <w:tcW w:w="1276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3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b/>
                <w:u w:val="single"/>
              </w:rPr>
              <w:t xml:space="preserve">Vrijednost 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b/>
                <w:u w:val="single"/>
              </w:rPr>
              <w:t xml:space="preserve">ugovora 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b/>
                <w:u w:val="single"/>
              </w:rPr>
              <w:t>bez PDV-a</w:t>
            </w:r>
          </w:p>
        </w:tc>
        <w:tc>
          <w:tcPr>
            <w:tcW w:w="127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3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b/>
                <w:u w:val="single"/>
              </w:rPr>
              <w:t xml:space="preserve">Vrijednost 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b/>
                <w:u w:val="single"/>
              </w:rPr>
              <w:t xml:space="preserve">ugovora 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b/>
                <w:u w:val="single"/>
              </w:rPr>
              <w:t>s PDV-om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/>
                <w:u w:val="single"/>
              </w:rPr>
            </w:pPr>
            <w:r>
              <w:rPr/>
            </w:r>
          </w:p>
        </w:tc>
      </w:tr>
      <w:tr>
        <w:trPr/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3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1.</w:t>
            </w:r>
          </w:p>
        </w:tc>
        <w:tc>
          <w:tcPr>
            <w:tcW w:w="27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3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UGOVOR O KORIŠTENJU SREDSTAVA MINISTARSTVA KULTURE I MEDIJA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Kupnja knjižne i neknjižne građe-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202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4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3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Arial" w:ascii="Arial" w:hAnsi="Arial"/>
                <w:b w:val="false"/>
                <w:bCs w:val="false"/>
                <w:sz w:val="24"/>
                <w:szCs w:val="24"/>
                <w:lang w:val="hr-HR"/>
              </w:rPr>
              <w:t>Općinska knjižnica „Hrvatska sloga“, Gradac- korisnik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>
                <w:rFonts w:cs="Arial" w:ascii="Arial" w:hAnsi="Arial"/>
                <w:b/>
                <w:bCs/>
                <w:sz w:val="24"/>
                <w:szCs w:val="24"/>
                <w:lang w:val="hr-HR"/>
              </w:rPr>
              <w:t xml:space="preserve">Ministarstvo kulture i medija RH, 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>
                <w:rFonts w:cs="Arial" w:ascii="Arial" w:hAnsi="Arial"/>
                <w:b/>
                <w:bCs/>
                <w:sz w:val="24"/>
                <w:szCs w:val="24"/>
                <w:lang w:val="hr-HR"/>
              </w:rPr>
              <w:t xml:space="preserve">Runjaninova 2, 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>
                <w:rFonts w:cs="Arial" w:ascii="Arial" w:hAnsi="Arial"/>
                <w:b/>
                <w:bCs/>
                <w:sz w:val="24"/>
                <w:szCs w:val="24"/>
                <w:lang w:val="hr-HR"/>
              </w:rPr>
              <w:t>Zagreb- izvršitelj</w:t>
            </w:r>
          </w:p>
        </w:tc>
        <w:tc>
          <w:tcPr>
            <w:tcW w:w="13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3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26.02.2024.</w:t>
            </w:r>
          </w:p>
        </w:tc>
        <w:tc>
          <w:tcPr>
            <w:tcW w:w="20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3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K:611-0</w:t>
            </w: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4</w:t>
            </w: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/2</w:t>
            </w: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3</w:t>
            </w: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--</w:t>
            </w: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03</w:t>
            </w: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/0</w:t>
            </w: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111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br/>
              <w:t>URBROJ:532-0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6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-01-0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1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-2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4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-02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/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07-0371-24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3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31.12.2024.</w:t>
            </w:r>
          </w:p>
        </w:tc>
        <w:tc>
          <w:tcPr>
            <w:tcW w:w="12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3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31.1.2025.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3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2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3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3.000,00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€</w:t>
            </w:r>
          </w:p>
        </w:tc>
      </w:tr>
      <w:tr>
        <w:trPr/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3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2.</w:t>
            </w:r>
          </w:p>
        </w:tc>
        <w:tc>
          <w:tcPr>
            <w:tcW w:w="27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3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UGOVOR O KORIŠTENJU SREDSTAVA MINISTARSTVA KULTURE I MEDIJA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OTKUP 202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4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3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Arial" w:ascii="Arial" w:hAnsi="Arial"/>
                <w:b w:val="false"/>
                <w:bCs w:val="false"/>
                <w:sz w:val="24"/>
                <w:szCs w:val="24"/>
                <w:lang w:val="hr-HR"/>
              </w:rPr>
              <w:t>Općinska knjižnica „Hrvatska sloga“, Gradac- korisnik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>
                <w:rFonts w:cs="Arial" w:ascii="Arial" w:hAnsi="Arial"/>
                <w:b/>
                <w:bCs/>
                <w:sz w:val="24"/>
                <w:szCs w:val="24"/>
                <w:lang w:val="hr-HR"/>
              </w:rPr>
              <w:t xml:space="preserve">Ministarstvo kulture i medija RH, 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>
                <w:rFonts w:cs="Arial" w:ascii="Arial" w:hAnsi="Arial"/>
                <w:b/>
                <w:bCs/>
                <w:sz w:val="24"/>
                <w:szCs w:val="24"/>
                <w:lang w:val="hr-HR"/>
              </w:rPr>
              <w:t xml:space="preserve">Runjaninova 2, 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>
                <w:rFonts w:cs="Arial" w:ascii="Arial" w:hAnsi="Arial"/>
                <w:b/>
                <w:bCs/>
                <w:sz w:val="24"/>
                <w:szCs w:val="24"/>
                <w:lang w:val="hr-HR"/>
              </w:rPr>
              <w:t>Zagreb- izvršitelj</w:t>
            </w:r>
          </w:p>
          <w:p>
            <w:pPr>
              <w:pStyle w:val="Normal"/>
              <w:spacing w:lineRule="auto" w:line="240" w:before="0" w:after="0"/>
              <w:rPr>
                <w:rFonts w:ascii="Arial" w:hAnsi="Arial" w:cs="Arial"/>
                <w:b/>
                <w:b/>
                <w:bCs/>
                <w:sz w:val="24"/>
                <w:szCs w:val="24"/>
                <w:lang w:val="hr-HR"/>
              </w:rPr>
            </w:pPr>
            <w:r>
              <w:rPr/>
            </w:r>
          </w:p>
        </w:tc>
        <w:tc>
          <w:tcPr>
            <w:tcW w:w="13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3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9.5.2024.</w:t>
            </w:r>
          </w:p>
        </w:tc>
        <w:tc>
          <w:tcPr>
            <w:tcW w:w="20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3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K:611-07/2</w:t>
            </w: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4</w:t>
            </w: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-1</w:t>
            </w: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1</w:t>
            </w: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/0</w:t>
            </w: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152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br/>
              <w:t>URBROJ:532-0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3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-01-0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3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-2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4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-02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/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08-0123-24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3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15.12.2024.</w:t>
            </w:r>
          </w:p>
        </w:tc>
        <w:tc>
          <w:tcPr>
            <w:tcW w:w="12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3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31.12.2024.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3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2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3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3.500,00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€</w:t>
            </w:r>
          </w:p>
        </w:tc>
      </w:tr>
      <w:tr>
        <w:trPr/>
        <w:tc>
          <w:tcPr>
            <w:tcW w:w="62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3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3.</w:t>
            </w:r>
          </w:p>
        </w:tc>
        <w:tc>
          <w:tcPr>
            <w:tcW w:w="2739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3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UGOVOR O DONACIJI TEMELJEM DONACIJSKOG NATJEČAJA "GENERACIJA NOW"</w:t>
            </w:r>
          </w:p>
        </w:tc>
        <w:tc>
          <w:tcPr>
            <w:tcW w:w="297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38" w:type="dxa"/>
            </w:tcMar>
          </w:tcPr>
          <w:p>
            <w:pPr>
              <w:pStyle w:val="Normal"/>
              <w:spacing w:lineRule="auto" w:line="240" w:before="0" w:after="0"/>
              <w:rPr>
                <w:rFonts w:ascii="Arial" w:hAnsi="Arial" w:cs="Arial"/>
                <w:b w:val="false"/>
                <w:b w:val="false"/>
                <w:bCs w:val="false"/>
                <w:sz w:val="24"/>
                <w:szCs w:val="24"/>
                <w:lang w:val="hr-HR"/>
              </w:rPr>
            </w:pPr>
            <w:r>
              <w:rPr/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>
                <w:rFonts w:cs="Arial" w:ascii="Arial" w:hAnsi="Arial"/>
                <w:b w:val="false"/>
                <w:bCs w:val="false"/>
                <w:sz w:val="24"/>
                <w:szCs w:val="24"/>
                <w:lang w:val="hr-HR"/>
              </w:rPr>
              <w:t xml:space="preserve">Općinska knjižnica „Hrvatska sloga“, Gradac- 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>
                <w:rFonts w:cs="Arial" w:ascii="Arial" w:hAnsi="Arial"/>
                <w:b w:val="false"/>
                <w:bCs w:val="false"/>
                <w:sz w:val="24"/>
                <w:szCs w:val="24"/>
                <w:lang w:val="hr-HR"/>
              </w:rPr>
              <w:t>korisnik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>
                <w:rFonts w:cs="Arial" w:ascii="Arial" w:hAnsi="Arial"/>
                <w:b/>
                <w:bCs/>
                <w:sz w:val="24"/>
                <w:szCs w:val="24"/>
                <w:lang w:val="hr-HR"/>
              </w:rPr>
              <w:t>HT- Radnička cesta 21, Zagreb- izršitelj</w:t>
            </w:r>
          </w:p>
        </w:tc>
        <w:tc>
          <w:tcPr>
            <w:tcW w:w="1365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3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15.03.2024.</w:t>
            </w:r>
          </w:p>
        </w:tc>
        <w:tc>
          <w:tcPr>
            <w:tcW w:w="2035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3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Br.P1.1-53/2024</w:t>
            </w:r>
          </w:p>
        </w:tc>
        <w:tc>
          <w:tcPr>
            <w:tcW w:w="1561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3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27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3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Prema uplati</w:t>
            </w:r>
          </w:p>
        </w:tc>
        <w:tc>
          <w:tcPr>
            <w:tcW w:w="1276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3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27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3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100,00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€</w:t>
            </w:r>
          </w:p>
        </w:tc>
      </w:tr>
      <w:tr>
        <w:trPr/>
        <w:tc>
          <w:tcPr>
            <w:tcW w:w="62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3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4.</w:t>
            </w:r>
          </w:p>
        </w:tc>
        <w:tc>
          <w:tcPr>
            <w:tcW w:w="2739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3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UGOVOR O FINANCIJSKOJ POTPORI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SDŽ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"Mala knjižnica za velike događaje"-faza 2</w:t>
            </w:r>
          </w:p>
        </w:tc>
        <w:tc>
          <w:tcPr>
            <w:tcW w:w="297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3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Arial" w:ascii="Arial" w:hAnsi="Arial"/>
                <w:b w:val="false"/>
                <w:bCs w:val="false"/>
                <w:sz w:val="24"/>
                <w:szCs w:val="24"/>
                <w:lang w:val="hr-HR"/>
              </w:rPr>
              <w:t xml:space="preserve">Općinska knjižnica „Hrvatska sloga“, Gradac- 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>
                <w:rFonts w:cs="Arial" w:ascii="Arial" w:hAnsi="Arial"/>
                <w:b w:val="false"/>
                <w:bCs w:val="false"/>
                <w:sz w:val="24"/>
                <w:szCs w:val="24"/>
                <w:lang w:val="hr-HR"/>
              </w:rPr>
              <w:t>korisnik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>
                <w:rFonts w:cs="Arial" w:ascii="Arial" w:hAnsi="Arial"/>
                <w:b w:val="false"/>
                <w:bCs w:val="false"/>
                <w:sz w:val="24"/>
                <w:szCs w:val="24"/>
                <w:lang w:val="hr-HR"/>
              </w:rPr>
              <w:t>Splitsko dalmatinska županija, Domovinskog rata 2, Split</w:t>
            </w:r>
          </w:p>
        </w:tc>
        <w:tc>
          <w:tcPr>
            <w:tcW w:w="1365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3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13.8.2024.</w:t>
            </w:r>
          </w:p>
        </w:tc>
        <w:tc>
          <w:tcPr>
            <w:tcW w:w="2035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3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K:612-01/24-0001/0003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urb.2181/1-19/02-24-0051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561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3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1.9.2024.</w:t>
            </w:r>
          </w:p>
        </w:tc>
        <w:tc>
          <w:tcPr>
            <w:tcW w:w="127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3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15 dana od dana dostave izvješća</w:t>
            </w:r>
          </w:p>
        </w:tc>
        <w:tc>
          <w:tcPr>
            <w:tcW w:w="1276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3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27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3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1.000,00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€</w:t>
            </w:r>
          </w:p>
        </w:tc>
      </w:tr>
      <w:tr>
        <w:trPr/>
        <w:tc>
          <w:tcPr>
            <w:tcW w:w="62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3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2739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3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97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3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365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3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035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3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561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3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27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3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276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3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27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3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</w:tbl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before="0" w:after="200"/>
        <w:rPr/>
      </w:pPr>
      <w:r>
        <w:rPr>
          <w:rFonts w:cs="Times New Roman" w:ascii="Times New Roman" w:hAnsi="Times New Roman"/>
          <w:sz w:val="24"/>
          <w:szCs w:val="24"/>
        </w:rPr>
        <w:t xml:space="preserve">Mandalena Sinković Pavlović, ravnateljica  </w:t>
      </w:r>
    </w:p>
    <w:sectPr>
      <w:headerReference w:type="default" r:id="rId2"/>
      <w:footerReference w:type="default" r:id="rId3"/>
      <w:type w:val="nextPage"/>
      <w:pgSz w:orient="landscape" w:w="16838" w:h="11906"/>
      <w:pgMar w:left="720" w:right="720" w:header="708" w:top="765" w:footer="708" w:bottom="765" w:gutter="0"/>
      <w:pgNumType w:fmt="decimal"/>
      <w:formProt w:val="false"/>
      <w:textDirection w:val="lrTb"/>
      <w:docGrid w:type="default" w:linePitch="3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Arial">
    <w:charset w:val="ee"/>
    <w:family w:val="roman"/>
    <w:pitch w:val="variable"/>
  </w:font>
  <w:font w:name="Times New Roman">
    <w:charset w:val="ee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Podnoje"/>
      <w:rPr/>
    </w:pPr>
    <w:bookmarkStart w:id="7" w:name="__UnoMark__4_10521192"/>
    <w:bookmarkStart w:id="8" w:name="__UnoMark__4_10521192"/>
    <w:bookmarkEnd w:id="8"/>
    <w:r>
      <w:rPr/>
      <mc:AlternateContent>
        <mc:Choice Requires="wps">
          <w:drawing>
            <wp:anchor behindDoc="1" distT="0" distB="0" distL="114300" distR="114300" simplePos="0" locked="0" layoutInCell="1" allowOverlap="1" relativeHeight="6">
              <wp:simplePos x="0" y="0"/>
              <wp:positionH relativeFrom="column">
                <wp:align>center</wp:align>
              </wp:positionH>
              <wp:positionV relativeFrom="paragraph">
                <wp:align>center</wp:align>
              </wp:positionV>
              <wp:extent cx="521335" cy="450215"/>
              <wp:effectExtent l="0" t="0" r="0" b="0"/>
              <wp:wrapNone/>
              <wp:docPr id="1" name="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20560" cy="4496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Podnoje"/>
                            <w:pBdr>
                              <w:top w:val="single" w:sz="12" w:space="1" w:color="9BBB59"/>
                              <w:bottom w:val="single" w:sz="48" w:space="1" w:color="9BBB59"/>
                            </w:pBdr>
                            <w:jc w:val="cent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instrText> PAGE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stroked="f" style="position:absolute;margin-left:364.45pt;margin-top:-11pt;width:40.95pt;height:35.35pt;mso-position-horizontal:center;mso-position-vertical:center">
              <w10:wrap type="square"/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Podnoje"/>
                      <w:pBdr>
                        <w:top w:val="single" w:sz="12" w:space="1" w:color="9BBB59"/>
                        <w:bottom w:val="single" w:sz="48" w:space="1" w:color="9BBB59"/>
                      </w:pBdr>
                      <w:jc w:val="cent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instrText> PAGE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</w:p>
                </w:txbxContent>
              </v:textbox>
            </v:rect>
          </w:pict>
        </mc:Fallback>
      </mc:AlternateContent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Zaglavlje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8"/>
  <w:compat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ahoma"/>
        <w:sz w:val="20"/>
        <w:szCs w:val="22"/>
        <w:lang w:val="hr-HR" w:eastAsia="en-US" w:bidi="ar-SA"/>
      </w:rPr>
    </w:rPrDefault>
    <w:pPrDefault>
      <w:pPr>
        <w:spacing w:lineRule="auto" w:line="276"/>
      </w:pPr>
    </w:pPrDefault>
  </w:docDefaults>
  <w:style w:type="paragraph" w:styleId="Normal">
    <w:name w:val="Normal"/>
    <w:qFormat/>
    <w:pPr>
      <w:widowControl/>
      <w:overflowPunct w:val="false"/>
      <w:bidi w:val="0"/>
      <w:spacing w:lineRule="auto" w:line="276" w:before="0" w:after="200"/>
      <w:jc w:val="left"/>
    </w:pPr>
    <w:rPr>
      <w:rFonts w:ascii="Calibri" w:hAnsi="Calibri" w:eastAsia="Calibri" w:cs="Tahoma"/>
      <w:color w:val="00000A"/>
      <w:sz w:val="22"/>
      <w:szCs w:val="22"/>
      <w:lang w:val="hr-HR" w:eastAsia="en-US" w:bidi="ar-SA"/>
    </w:rPr>
  </w:style>
  <w:style w:type="paragraph" w:styleId="Stilnaslova1">
    <w:name w:val="Stil naslova 1"/>
    <w:basedOn w:val="Stilnaslova"/>
    <w:pPr/>
    <w:rPr/>
  </w:style>
  <w:style w:type="paragraph" w:styleId="Stilnaslova2">
    <w:name w:val="Stil naslova 2"/>
    <w:basedOn w:val="Stilnaslova"/>
    <w:pPr/>
    <w:rPr/>
  </w:style>
  <w:style w:type="paragraph" w:styleId="Stilnaslova3">
    <w:name w:val="Stil naslova 3"/>
    <w:basedOn w:val="Stilnaslova"/>
    <w:pPr/>
    <w:rPr/>
  </w:style>
  <w:style w:type="character" w:styleId="DefaultParagraphFont">
    <w:name w:val="Default Paragraph Font"/>
    <w:qFormat/>
    <w:rPr/>
  </w:style>
  <w:style w:type="character" w:styleId="ZaglavljeChar">
    <w:name w:val="Zaglavlje Char"/>
    <w:basedOn w:val="DefaultParagraphFont"/>
    <w:qFormat/>
    <w:rPr/>
  </w:style>
  <w:style w:type="character" w:styleId="PodnojeChar">
    <w:name w:val="Podnožje Char"/>
    <w:basedOn w:val="DefaultParagraphFont"/>
    <w:qFormat/>
    <w:rPr/>
  </w:style>
  <w:style w:type="character" w:styleId="ListLabel1">
    <w:name w:val="ListLabel 1"/>
    <w:qFormat/>
    <w:rPr>
      <w:rFonts w:eastAsia="Calibri" w:cs="Times New Roman"/>
    </w:rPr>
  </w:style>
  <w:style w:type="character" w:styleId="ListLabel2">
    <w:name w:val="ListLabel 2"/>
    <w:qFormat/>
    <w:rPr>
      <w:rFonts w:cs="Courier New"/>
    </w:rPr>
  </w:style>
  <w:style w:type="paragraph" w:styleId="Stilnaslova">
    <w:name w:val="Stil naslova"/>
    <w:basedOn w:val="Normal"/>
    <w:next w:val="Tijeloteksta"/>
    <w:qFormat/>
    <w:pPr>
      <w:keepNext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ijeloteksta">
    <w:name w:val="Tijelo teksta"/>
    <w:basedOn w:val="Normal"/>
    <w:pPr>
      <w:spacing w:lineRule="auto" w:line="288" w:before="0" w:after="140"/>
    </w:pPr>
    <w:rPr/>
  </w:style>
  <w:style w:type="paragraph" w:styleId="Popis">
    <w:name w:val="Popis"/>
    <w:basedOn w:val="Tijeloteksta"/>
    <w:pPr/>
    <w:rPr>
      <w:rFonts w:cs="Arial"/>
    </w:rPr>
  </w:style>
  <w:style w:type="paragraph" w:styleId="Opiselementa">
    <w:name w:val="Opis elementa"/>
    <w:basedOn w:val="Normal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qFormat/>
    <w:pPr>
      <w:spacing w:before="0" w:after="200"/>
      <w:ind w:left="720" w:right="0" w:hanging="0"/>
      <w:contextualSpacing/>
    </w:pPr>
    <w:rPr/>
  </w:style>
  <w:style w:type="paragraph" w:styleId="Zaglavlje">
    <w:name w:val="Zaglavlje"/>
    <w:basedOn w:val="Normal"/>
    <w:pPr>
      <w:tabs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Podnoje">
    <w:name w:val="Podnožje"/>
    <w:basedOn w:val="Normal"/>
    <w:pPr>
      <w:tabs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NoSpacing">
    <w:name w:val="No Spacing"/>
    <w:qFormat/>
    <w:pPr>
      <w:widowControl/>
      <w:overflowPunct w:val="false"/>
      <w:bidi w:val="0"/>
      <w:spacing w:lineRule="auto" w:line="240" w:before="0" w:after="0"/>
      <w:jc w:val="left"/>
    </w:pPr>
    <w:rPr>
      <w:rFonts w:ascii="Calibri" w:hAnsi="Calibri" w:eastAsia="Calibri" w:cs="Tahoma"/>
      <w:color w:val="00000A"/>
      <w:sz w:val="22"/>
      <w:szCs w:val="22"/>
      <w:lang w:val="hr-HR" w:eastAsia="en-US" w:bidi="ar-SA"/>
    </w:rPr>
  </w:style>
  <w:style w:type="paragraph" w:styleId="Sadrajokvira">
    <w:name w:val="Sadržaj okvira"/>
    <w:basedOn w:val="Normal"/>
    <w:qFormat/>
    <w:pPr/>
    <w:rPr/>
  </w:style>
  <w:style w:type="paragraph" w:styleId="Citati">
    <w:name w:val="Citati"/>
    <w:basedOn w:val="Normal"/>
    <w:qFormat/>
    <w:pPr/>
    <w:rPr/>
  </w:style>
  <w:style w:type="paragraph" w:styleId="Naslov">
    <w:name w:val="Naslov"/>
    <w:basedOn w:val="Stilnaslova"/>
    <w:pPr/>
    <w:rPr/>
  </w:style>
  <w:style w:type="paragraph" w:styleId="Podnaslov">
    <w:name w:val="Podnaslov"/>
    <w:basedOn w:val="Stilnaslova"/>
    <w:pPr/>
    <w:rPr/>
  </w:style>
  <w:style w:type="paragraph" w:styleId="BodyText3">
    <w:name w:val="Body Text 3"/>
    <w:basedOn w:val="Normal"/>
    <w:qFormat/>
    <w:pPr>
      <w:jc w:val="both"/>
    </w:pPr>
    <w:rPr>
      <w:rFonts w:ascii="Arial" w:hAnsi="Arial" w:cs="Arial"/>
      <w:sz w:val="22"/>
    </w:rPr>
  </w:style>
  <w:style w:type="paragraph" w:styleId="Sadrajitablice">
    <w:name w:val="Sadržaji tablice"/>
    <w:basedOn w:val="Normal"/>
    <w:qFormat/>
    <w:pPr/>
    <w:rPr/>
  </w:style>
  <w:style w:type="paragraph" w:styleId="Naslovtablice">
    <w:name w:val="Naslov tablice"/>
    <w:basedOn w:val="Sadrajitablice"/>
    <w:qFormat/>
    <w:pPr/>
    <w:rPr/>
  </w:style>
  <w:style w:type="numbering" w:styleId="NoList">
    <w:name w:val="No List"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fontTable" Target="fontTable.xml"/><Relationship Id="rId5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1995</TotalTime>
  <Application>LibreOffice/5.0.0.5$Windows_x86 LibreOffice_project/1b1a90865e348b492231e1c451437d7a15bb262b</Application>
  <Paragraphs>244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2015-11-09T07:18:00Z</dcterms:created>
  <dc:creator>korisnik</dc:creator>
  <dc:language>hr-HR</dc:language>
  <cp:lastPrinted>2024-01-29T14:32:11Z</cp:lastPrinted>
  <dcterms:modified xsi:type="dcterms:W3CDTF">2025-02-14T14:32:40Z</dcterms:modified>
  <cp:revision>493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